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Роскомнадзора от 17.05.2019 N 100</w:t>
              <w:br/>
              <w:t xml:space="preserve">(ред. от 10.11.2020)</w:t>
              <w:br/>
              <w:t xml:space="preserve">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информации"</w:t>
              <w:br/>
              <w:t xml:space="preserve">(Зарегистрировано в Минюсте России 03.07.2019 N 55113)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июля 2019 г. N 55113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мая 2019 г. N 100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ФЕДЕРАЛЬНОЙ СЛУЖБОЙ ПО НАДЗОРУ В СФЕРЕ</w:t>
      </w:r>
    </w:p>
    <w:p>
      <w:pPr>
        <w:pStyle w:val="2"/>
        <w:jc w:val="center"/>
      </w:pPr>
      <w:r>
        <w:rPr>
          <w:sz w:val="20"/>
        </w:rPr>
        <w:t xml:space="preserve">СВЯЗИ, 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РЕГИСТРАЦИИ СРЕДСТВ</w:t>
      </w:r>
    </w:p>
    <w:p>
      <w:pPr>
        <w:pStyle w:val="2"/>
        <w:jc w:val="center"/>
      </w:pPr>
      <w:r>
        <w:rPr>
          <w:sz w:val="20"/>
        </w:rPr>
        <w:t xml:space="preserve">МАССОВОЙ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Роскомнадзора от 10.11.2020 N 145 &quot;О внесении изменения в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й приказом Федеральной службы по надзору в сфере связи, информационных технологий и массовых коммуникаций от 17 мая 2019 г. N 100&quot; (Зарегистрировано в Минюсте России 14.01.2021 N 6208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Роскомнадзора от 10.11.2020 N 145)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5623), </w:t>
      </w:r>
      <w:hyperlink w:history="0" r:id="rId9" w:tooltip="Постановление Правительства РФ от 16.03.2009 N 228 (ред. от 30.03.2023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{КонсультантПлюс}">
        <w:r>
          <w:rPr>
            <w:sz w:val="20"/>
            <w:color w:val="0000ff"/>
          </w:rPr>
          <w:t xml:space="preserve">подпунктом 5.4.1 пункта 5</w:t>
        </w:r>
      </w:hyperlink>
      <w:r>
        <w:rPr>
          <w:sz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2018, N 6, ст. 893; N 40, ст. 6142),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настоящий приказ на государственную регистрацию в Министерство юстиции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А.А.ЖАРОВ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ФЕДЕРАЛЬНОЙ СЛУЖБОЙ ПО НАДЗОРУ В СФЕРЕ</w:t>
      </w:r>
    </w:p>
    <w:p>
      <w:pPr>
        <w:pStyle w:val="2"/>
        <w:jc w:val="center"/>
      </w:pPr>
      <w:r>
        <w:rPr>
          <w:sz w:val="20"/>
        </w:rPr>
        <w:t xml:space="preserve">СВЯЗИ, 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РЕГИСТРАЦИИ СРЕДСТВ</w:t>
      </w:r>
    </w:p>
    <w:p>
      <w:pPr>
        <w:pStyle w:val="2"/>
        <w:jc w:val="center"/>
      </w:pPr>
      <w:r>
        <w:rPr>
          <w:sz w:val="20"/>
        </w:rPr>
        <w:t xml:space="preserve">МАССОВОЙ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Роскомнадзора от 10.11.2020 N 145 &quot;О внесении изменения в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й приказом Федеральной службы по надзору в сфере связи, информационных технологий и массовых коммуникаций от 17 мая 2019 г. N 100&quot; (Зарегистрировано в Минюсте России 14.01.2021 N 6208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Роскомнадзора от 10.11.2020 N 145)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 при регистрации средств массовой информации (далее - СМИ).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Обратиться с заявлением о внесении изменений в запись о регистрации СМИ в соответствии с </w:t>
      </w:r>
      <w:hyperlink w:history="0" r:id="rId11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Обратиться с заявлением о внесении изменений в запись о регистрации СМИ по причинам, не связанным со сменой учредителя, может только учредитель (соучредители) СМИ.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Единый портал государственных и муниципальных услуг (функций)" &lt;1&gt;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остановление Правительства РФ от 24.10.2011 N 861 (ред. от 16.08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На официальном сайте, в федеральном реестре и на Едином портале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порядок, способы и сроки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размер государственной пошлины, взимаемой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 почтовом адресе, телефонах, адресе официального сайта и адресе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Государственная услуга по регистрации средств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регистрация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внесение изменений в запись о регистрации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возврат заявления о регистрации СМИ (о внесении изменений в запись о регистрации СМИ);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отказ в регистрации СМИ (внесении изменений в запись о регистрации СМИ);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выписки из реестра зарегистрированных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внесение в реестр зарегистрированных СМИ записи о приостановлении деятельности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внесение в реестр зарегистрированных СМИ записи о возобновлении деятельности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внесение в реестр зарегистрированных СМИ записи о прекращении деятельности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с даты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history="0" w:anchor="P782" w:tooltip="                                 Заявление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Административному регламенту).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</w:t>
      </w:r>
    </w:p>
    <w:p>
      <w:pPr>
        <w:pStyle w:val="2"/>
        <w:jc w:val="center"/>
      </w:pPr>
      <w:r>
        <w:rPr>
          <w:sz w:val="20"/>
        </w:rPr>
        <w:t xml:space="preserve">регулирующие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</w:t>
      </w:r>
    </w:p>
    <w:p>
      <w:pPr>
        <w:pStyle w:val="2"/>
        <w:jc w:val="center"/>
      </w:pPr>
      <w:r>
        <w:rPr>
          <w:sz w:val="20"/>
        </w:rPr>
        <w:t xml:space="preserve">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заявителем, способы их получения</w:t>
      </w:r>
    </w:p>
    <w:p>
      <w:pPr>
        <w:pStyle w:val="2"/>
        <w:jc w:val="center"/>
      </w:pPr>
      <w:r>
        <w:rPr>
          <w:sz w:val="20"/>
        </w:rPr>
        <w:t xml:space="preserve">заявителем, в том числе в электронной форме,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0"/>
        <w:ind w:firstLine="540"/>
        <w:jc w:val="both"/>
      </w:pPr>
      <w:r>
        <w:rPr>
          <w:sz w:val="20"/>
        </w:rPr>
        <w:t xml:space="preserve">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</w:t>
      </w:r>
      <w:hyperlink w:history="0" w:anchor="P611" w:tooltip="                                 ЗАЯВЛЕ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Административному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подтверждения указанных в заявлении сведений к заявлению в соответствии с </w:t>
      </w:r>
      <w:hyperlink w:history="0" r:id="rId13" w:tooltip="Распоряжение Правительства РФ от 06.10.2011 N 1752-р (ред. от 20.09.2019) &lt;Об утверждении перечня документов, прилагаемых заявителем к заявлению о регистрации (перерегистрации) средства массовой информации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w:history="0" r:id="rId14" w:tooltip="Постановление Правительства РФ от 16.10.2015 N 1107 (ред. от 09.02.2022) &quot;Об утверждении перечня документов, свидетельствующих о соблюдении учредителями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&quot;О средствах массовой информ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16.10.2015 N 1107 "Об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удостоверяющих личность и содержащих сведения о месте регистрации (для заявителя - физического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учредительных документов (для заявителя - юридического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документов, подтверждающих право использования доменного имени сайта в сети "Интернет" при учреждении сетевого издания;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документ, подтверждающий регистрацию в системе индивидуального (персонифицированного) учета (для заявителя - физического лица);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Роскомнадзора от 10.11.2020 N 145 &quot;О внесении изменения в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й приказом Федеральной службы по надзору в сфере связи, информационных технологий и массовых коммуникаций от 17 мая 2019 г. N 100&quot; (Зарегистрировано в Минюсте России 14.01.2021 N 6208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Роскомнадзора от 10.11.2020 N 145)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документы, свидетельствующие о прямом или косвенном контроле в соответствии со </w:t>
      </w:r>
      <w:hyperlink w:history="0" r:id="rId16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статьей 19.1</w:t>
        </w:r>
      </w:hyperlink>
      <w:r>
        <w:rPr>
          <w:sz w:val="20"/>
        </w:rPr>
        <w:t xml:space="preserve"> Закона Российской Федерации "О средствах массовой информации"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документ, подтверждающий факт уплаты государственной пошлины (по инициативе заявителя).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history="0" w:anchor="P133" w:tooltip="26. Для подтверждения указанных в заявлении сведений к заявлению в соответствии с распоряжением Правительства Российской Федерации от 06.10.2011 N 1752-р &quot;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&quot; (Собрание законодательства Российской Федерации, 2011, N 41, ст. 5789) и постановлением Правительства Российской Федерации от 16.10.2015 N 1107 &quot;Об утверждении перечня документов, свидетельствующи..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Административного регламента, прилагает: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действующих на дату подачи заявления устава редакции СМИ либо заменяющего его договора между учредителем и редакцией (главным редактором);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подписания заявления представителем учредителя (соучредителей) к заявлению прилагается доверенность либо ее копия.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w:history="0" r:id="rId17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Закона Российской Федерации "О средствах массовой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w:history="0" r:id="rId18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Закона Российской Федерации "О средствах массовой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w:history="0" r:id="rId19" w:tooltip="Ссылка на КонсультантПлюс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w:history="0" r:id="rId20" w:tooltip="Ссылка на КонсультантПлюс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history="0" w:anchor="P738" w:tooltip="                                Уведомление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Административному регламенту).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учредителя (соучредителей) о прекращении деятельности СМИ, подписанное учредителем (соучредителями)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history="0" w:anchor="P782" w:tooltip="                                 Заявление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Административному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history="0" w:anchor="P822" w:tooltip="                                Уведомление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Административному регламенту).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</w:t>
      </w:r>
    </w:p>
    <w:p>
      <w:pPr>
        <w:pStyle w:val="2"/>
        <w:jc w:val="center"/>
      </w:pPr>
      <w:r>
        <w:rPr>
          <w:sz w:val="20"/>
        </w:rPr>
        <w:t xml:space="preserve">находятся в распоряжении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и иных органов,</w:t>
      </w:r>
    </w:p>
    <w:p>
      <w:pPr>
        <w:pStyle w:val="2"/>
        <w:jc w:val="center"/>
      </w:pPr>
      <w:r>
        <w:rPr>
          <w:sz w:val="20"/>
        </w:rPr>
        <w:t xml:space="preserve">участвующих в предоставлении государственных</w:t>
      </w:r>
    </w:p>
    <w:p>
      <w:pPr>
        <w:pStyle w:val="2"/>
        <w:jc w:val="center"/>
      </w:pPr>
      <w:r>
        <w:rPr>
          <w:sz w:val="20"/>
        </w:rPr>
        <w:t xml:space="preserve">или муниципальных услуг, и которые заявитель вправе</w:t>
      </w:r>
    </w:p>
    <w:p>
      <w:pPr>
        <w:pStyle w:val="2"/>
        <w:jc w:val="center"/>
      </w:pPr>
      <w:r>
        <w:rPr>
          <w:sz w:val="20"/>
        </w:rPr>
        <w:t xml:space="preserve">представить, а также способы их получения заявителями,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0"/>
        <w:ind w:firstLine="540"/>
        <w:jc w:val="both"/>
      </w:pPr>
      <w:r>
        <w:rPr>
          <w:sz w:val="20"/>
        </w:rPr>
        <w:t xml:space="preserve"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Регистрирующий орган или территориальный орган не вправе требовать от заявителя совершения иных действий, кроме прохождения идентификации и аутентификации,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history="0" w:anchor="P202" w:tooltip="48. За регистрацию СМИ и за внесение изменений в запись о регистрации СМИ уплачивается государственная пошлина в порядке и размере, установленном главой 25.3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">
        <w:r>
          <w:rPr>
            <w:sz w:val="20"/>
            <w:color w:val="0000ff"/>
          </w:rPr>
          <w:t xml:space="preserve">пункте 48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2018, N 31, ст. 4858) (далее - Федеральный закон N 210-ФЗ).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Основания для отказа в приеме документов, необходимых для предоставления государственной услуги,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Основания для приостановления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Основания для отказа в предоставлении государственной услуги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государственной</w:t>
      </w:r>
    </w:p>
    <w:p>
      <w:pPr>
        <w:pStyle w:val="2"/>
        <w:jc w:val="center"/>
      </w:pPr>
      <w:r>
        <w:rPr>
          <w:sz w:val="20"/>
        </w:rPr>
        <w:t xml:space="preserve">пошлины или иной платы, взимаемой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0"/>
        <w:ind w:firstLine="540"/>
        <w:jc w:val="both"/>
      </w:pPr>
      <w:r>
        <w:rPr>
          <w:sz w:val="20"/>
        </w:rPr>
        <w:t xml:space="preserve">48. 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w:history="0" r:id="rId22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главой 25.3</w:t>
        </w:r>
      </w:hyperlink>
      <w:r>
        <w:rPr>
          <w:sz w:val="20"/>
        </w:rP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Государственная пошлина может быть уплачена заявителем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w:history="0" r:id="rId23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пунктом 12 части 1 статьи 10</w:t>
        </w:r>
      </w:hyperlink>
      <w:r>
        <w:rPr>
          <w:sz w:val="20"/>
        </w:rPr>
        <w:t xml:space="preserve"> Закона Российской Федерации "О средствах массовой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w:history="0" r:id="rId24" w:tooltip="Приказ Казначейства России от 12.05.2017 N 11н (ред. от 09.03.2023) &quot;Об утверждении Порядка ведения Государственной информационной системы о государственных и муниципальных платежах&quot; (Зарегистрировано в Минюсте России 21.07.2017 N 47500) (с изм. и доп., вступ. в силу с 01.09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Государственная пошлина уплачивается учредителем (соучредителями).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Возврат государственной пошлины осуществляется в соответствии со </w:t>
      </w:r>
      <w:hyperlink w:history="0" r:id="rId25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статьей 333.40</w:t>
        </w:r>
      </w:hyperlink>
      <w:r>
        <w:rPr>
          <w:sz w:val="20"/>
        </w:rPr>
        <w:t xml:space="preserve"> НК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w:history="0" r:id="rId26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части 4 статьи 333.35</w:t>
        </w:r>
      </w:hyperlink>
      <w:r>
        <w:rPr>
          <w:sz w:val="20"/>
        </w:rPr>
        <w:t xml:space="preserve"> НК РФ.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включая информацию о методике расчета</w:t>
      </w:r>
    </w:p>
    <w:p>
      <w:pPr>
        <w:pStyle w:val="2"/>
        <w:jc w:val="center"/>
      </w:pPr>
      <w:r>
        <w:rPr>
          <w:sz w:val="20"/>
        </w:rPr>
        <w:t xml:space="preserve">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каждой государственной услуги, размещению и оформлению</w:t>
      </w:r>
    </w:p>
    <w:p>
      <w:pPr>
        <w:pStyle w:val="2"/>
        <w:jc w:val="center"/>
      </w:pPr>
      <w:r>
        <w:rPr>
          <w:sz w:val="20"/>
        </w:rPr>
        <w:t xml:space="preserve">визуальной, 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услуги, в том числе к обеспечению</w:t>
      </w:r>
    </w:p>
    <w:p>
      <w:pPr>
        <w:pStyle w:val="2"/>
        <w:jc w:val="center"/>
      </w:pPr>
      <w:r>
        <w:rPr>
          <w:sz w:val="20"/>
        </w:rPr>
        <w:t xml:space="preserve">доступности для инвалидов указанных объектов в соответствии</w:t>
      </w:r>
    </w:p>
    <w:p>
      <w:pPr>
        <w:pStyle w:val="2"/>
        <w:jc w:val="center"/>
      </w:pPr>
      <w:r>
        <w:rPr>
          <w:sz w:val="20"/>
        </w:rPr>
        <w:t xml:space="preserve">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w:history="0" r:id="rId27" w:tooltip="Ссылка на КонсультантПлюс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оказание инвалидам помощи в преодолении барьеров, мешающих получению ими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(в том числе в полном объеме),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 принцип),</w:t>
      </w:r>
    </w:p>
    <w:p>
      <w:pPr>
        <w:pStyle w:val="2"/>
        <w:jc w:val="center"/>
      </w:pPr>
      <w:r>
        <w:rPr>
          <w:sz w:val="20"/>
        </w:rPr>
        <w:t xml:space="preserve">посредством запроса о предоставлении нескольких</w:t>
      </w:r>
    </w:p>
    <w:p>
      <w:pPr>
        <w:pStyle w:val="2"/>
        <w:jc w:val="center"/>
      </w:pPr>
      <w:r>
        <w:rPr>
          <w:sz w:val="20"/>
        </w:rPr>
        <w:t xml:space="preserve">государственных и (или)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70. 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жалоб заявителей на действия (бездействие) должностных лиц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возможности подачи заявления о предоставлении государственной услуги как на бумажном носителе, так и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Предоставление государственной услуги в многофункциональном центре предоставления государственной услуги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формирование заявления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прием и регистрация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оплата государственной пошлины;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получение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получение сведений о ходе рассмотрения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досудебное (внесудебное) обжалование решений и действий (бездействия).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 (в случае,</w:t>
      </w:r>
    </w:p>
    <w:p>
      <w:pPr>
        <w:pStyle w:val="2"/>
        <w:jc w:val="center"/>
      </w:pPr>
      <w:r>
        <w:rPr>
          <w:sz w:val="20"/>
        </w:rPr>
        <w:t xml:space="preserve">если государственная услуга предоставляется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принципу) и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77. Формирование заявления осуществляется заявителем в том числе посредством заполнения электронной формы заявления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На Едином портале размещаются образцы заполнения электронной формы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При формировании запроса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копирования и сохранения заявления и иных документов, указанных в </w:t>
      </w:r>
      <w:hyperlink w:history="0" w:anchor="P133" w:tooltip="26. Для подтверждения указанных в заявлении сведений к заявлению в соответствии с распоряжением Правительства Российской Федерации от 06.10.2011 N 1752-р &quot;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&quot; (Собрание законодательства Российской Федерации, 2011, N 41, ст. 5789) и постановлением Правительства Российской Федерации от 16.10.2015 N 1107 &quot;Об утверждении перечня документов, свидетельствующи...">
        <w:r>
          <w:rPr>
            <w:sz w:val="20"/>
            <w:color w:val="0000ff"/>
          </w:rPr>
          <w:t xml:space="preserve">пунктах 26</w:t>
        </w:r>
      </w:hyperlink>
      <w:r>
        <w:rPr>
          <w:sz w:val="20"/>
        </w:rPr>
        <w:t xml:space="preserve">, </w:t>
      </w:r>
      <w:hyperlink w:history="0" w:anchor="P143" w:tooltip="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пункте 26 Административного регламента, прилагает: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Административного регламента,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8" w:tooltip="Постановление Правительства РФ от 28.11.2011 N 977 (ред. от 19.10.2023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6601; 2018, N 28, ст. 4234).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Сформированное и подписанное заявление и иные документы, указанные в </w:t>
      </w:r>
      <w:hyperlink w:history="0" w:anchor="P133" w:tooltip="26. Для подтверждения указанных в заявлении сведений к заявлению в соответствии с распоряжением Правительства Российской Федерации от 06.10.2011 N 1752-р &quot;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&quot; (Собрание законодательства Российской Федерации, 2011, N 41, ст. 5789) и постановлением Правительства Российской Федерации от 16.10.2015 N 1107 &quot;Об утверждении перечня документов, свидетельствующи...">
        <w:r>
          <w:rPr>
            <w:sz w:val="20"/>
            <w:color w:val="0000ff"/>
          </w:rPr>
          <w:t xml:space="preserve">пунктах 26</w:t>
        </w:r>
      </w:hyperlink>
      <w:r>
        <w:rPr>
          <w:sz w:val="20"/>
        </w:rPr>
        <w:t xml:space="preserve">, </w:t>
      </w:r>
      <w:hyperlink w:history="0" w:anchor="P143" w:tooltip="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пункте 26 Административного регламента, прилагает: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Предоставление государственной услуги в многофункциональных центрах предоставления государственных услуг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86.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регистрация СМИ и оформление выписки из реестра зарегистрированных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внесение изменений в запись о регистрации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внесение в реестр зарегистрированных СМИ информации о приостановлении деятельности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внесение в реестр зарегистрированных СМИ информации о возобновлении деятельности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предоставление информации из реестра зарегистрированных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w:history="0" r:id="rId2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Регистрация СМИ и оформление выписки из реестра</w:t>
      </w:r>
    </w:p>
    <w:p>
      <w:pPr>
        <w:pStyle w:val="2"/>
        <w:jc w:val="center"/>
      </w:pPr>
      <w:r>
        <w:rPr>
          <w:sz w:val="20"/>
        </w:rPr>
        <w:t xml:space="preserve">зарегистрированных СМИ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Основанием для начала административной процедуры является поступление заявления, в том числе поданного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В процессе предоставления государственной услуги выделяются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и регистрация входящих заявлений - один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проверка документов - пятнадцать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подготовка и согласование проекта решения - десять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оформление результата предоставления государственной услуги - пять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направление результата предоставления государственной услуги - пять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Проверка соответствия представленных заявителем документов </w:t>
      </w:r>
      <w:hyperlink w:history="0" w:anchor="P131" w:tooltip="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приложении N 1 к Административному регламенту).">
        <w:r>
          <w:rPr>
            <w:sz w:val="20"/>
            <w:color w:val="0000ff"/>
          </w:rPr>
          <w:t xml:space="preserve">пунктам 24</w:t>
        </w:r>
      </w:hyperlink>
      <w:r>
        <w:rPr>
          <w:sz w:val="20"/>
        </w:rPr>
        <w:t xml:space="preserve"> - </w:t>
      </w:r>
      <w:hyperlink w:history="0" w:anchor="P170" w:tooltip="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Должностное лицо структурного подразделения, ответственного за регистрацию СМИ, в срок, не превышающий пятнадцати рабочих дней с даты регистрации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проверку правильности заполнения заявления и указанных в нем сведений, в том числе наличия подписей и печатей;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проверку соответствия приложенных к заявлению документов </w:t>
      </w:r>
      <w:hyperlink w:history="0" w:anchor="P131" w:tooltip="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приложении N 1 к Административному регламенту).">
        <w:r>
          <w:rPr>
            <w:sz w:val="20"/>
            <w:color w:val="0000ff"/>
          </w:rPr>
          <w:t xml:space="preserve">пунктам 24</w:t>
        </w:r>
      </w:hyperlink>
      <w:r>
        <w:rPr>
          <w:sz w:val="20"/>
        </w:rPr>
        <w:t xml:space="preserve"> - </w:t>
      </w:r>
      <w:hyperlink w:history="0" w:anchor="P170" w:tooltip="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 проверку представленных заявления и документов на предмет их соответствия требованиям </w:t>
      </w:r>
      <w:hyperlink w:history="0" r:id="rId30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"О средствах массовой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w:history="0" r:id="rId31" w:tooltip="Приказ Казначейства России от 12.05.2017 N 11н (ред. от 09.03.2023) &quot;Об утверждении Порядка ведения Государственной информационной системы о государственных и муниципальных платежах&quot; (Зарегистрировано в Минюсте России 21.07.2017 N 47500) (с изм. и доп., вступ. в силу с 01.09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осуществляет проверку на уникальность доменного имени и сайта в сети "Интернет" (для сетевых изданий) и названия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w:history="0" r:id="rId32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 Российской Федерации, 2010, N 38, ст. 4823; 2017, N 29, ст. 4380; N 41, ст. 5981).</w:t>
      </w:r>
    </w:p>
    <w:bookmarkStart w:id="370" w:name="P370"/>
    <w:bookmarkEnd w:id="3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В соответствии со </w:t>
      </w:r>
      <w:hyperlink w:history="0" r:id="rId33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подано от имени лица, не обладающего правом на учреждение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указанные в заявлении сведения не соответствуют действительности;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(название), примерная тематика и (или) специализация СМИ нарушают положение </w:t>
      </w:r>
      <w:hyperlink w:history="0" r:id="rId34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части первой статьи 4</w:t>
        </w:r>
      </w:hyperlink>
      <w:r>
        <w:rPr>
          <w:sz w:val="20"/>
        </w:rPr>
        <w:t xml:space="preserve"> Закона Российской Федерации "О средствах массовой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регистрирующим органом ранее зарегистрировано СМИ с теми же наименованием (названием) и формой распространения.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Заявление возвращается заявителю в течение тридцати рабочих дней с даты поступления соответствующего заявления с указанием основания возврата, установленного </w:t>
      </w:r>
      <w:hyperlink w:history="0" r:id="rId35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частью 5 статьи 13</w:t>
        </w:r>
      </w:hyperlink>
      <w:r>
        <w:rPr>
          <w:sz w:val="20"/>
        </w:rPr>
        <w:t xml:space="preserve"> Закона Российской Федерации "О средствах массовой информации",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подано с нарушением требований </w:t>
      </w:r>
      <w:hyperlink w:history="0" r:id="rId36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части третьей статьи 8</w:t>
        </w:r>
      </w:hyperlink>
      <w:r>
        <w:rPr>
          <w:sz w:val="20"/>
        </w:rPr>
        <w:t xml:space="preserve"> или </w:t>
      </w:r>
      <w:hyperlink w:history="0" r:id="rId37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части первой статьи 10</w:t>
        </w:r>
      </w:hyperlink>
      <w:r>
        <w:rPr>
          <w:sz w:val="20"/>
        </w:rPr>
        <w:t xml:space="preserve"> Закона Российской Федерации "О средствах массовой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заявление от имени учредителя подано лицом, не имеющим на то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уплачена государственная пошлина.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history="0" w:anchor="P381" w:tooltip="98. Выписка из реестра зарегистрированных СМИ оформляется в соответствии с формой, утвержденной приказом Федеральной службы по надзору в сфере связи, информационных технологий и массовых коммуникаций от 18 декабря 2017 г. N 256 &quot;Об утверждении формы выписки из реестра зарегистрированных средств массовой информации&quot; (зарегистрирован Министерством юстиции Российской Федерации 18 января 2018 г., регистрационный N 49672).">
        <w:r>
          <w:rPr>
            <w:sz w:val="20"/>
            <w:color w:val="0000ff"/>
          </w:rPr>
          <w:t xml:space="preserve">пунктом 98</w:t>
        </w:r>
      </w:hyperlink>
      <w:r>
        <w:rPr>
          <w:sz w:val="20"/>
        </w:rP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bookmarkStart w:id="381" w:name="P381"/>
    <w:bookmarkEnd w:id="3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Выписка из реестра зарегистрированных СМИ оформляется в соответствии с </w:t>
      </w:r>
      <w:hyperlink w:history="0" r:id="rId38" w:tooltip="Ссылка на КонсультантПлюс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Выписка из реестра зарегистрированных СМИ выдается заявителю или его представителю.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Выписка из реестра зарегистрированных СМИ в течение трех рабочих дней с даты подписания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предлагает заявителю подтвердить подписью факт получения выписки из реестра зарегистрированных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выдает заявителю выписку из реестра зарегистрированных СМИ.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Внесение изменений в запись о регистрации СМИ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107. Внесение изменений в запись о регистрации СМИ осуществляется в порядке, установленном </w:t>
      </w:r>
      <w:hyperlink w:history="0" w:anchor="P370" w:tooltip="94. В соответствии со статьей 13 Закона Российской Федерации &quot;О средствах массовой информации&quot; в регистрации СМИ может быть отказано в случае, если:">
        <w:r>
          <w:rPr>
            <w:sz w:val="20"/>
            <w:color w:val="0000ff"/>
          </w:rPr>
          <w:t xml:space="preserve">пунктами 94</w:t>
        </w:r>
      </w:hyperlink>
      <w:r>
        <w:rPr>
          <w:sz w:val="20"/>
        </w:rPr>
        <w:t xml:space="preserve"> - </w:t>
      </w:r>
      <w:hyperlink w:history="0" w:anchor="P433" w:tooltip="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">
        <w:r>
          <w:rPr>
            <w:sz w:val="20"/>
            <w:color w:val="0000ff"/>
          </w:rPr>
          <w:t xml:space="preserve">122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Внесение в реестр зарегистрированных СМИ информации</w:t>
      </w:r>
    </w:p>
    <w:p>
      <w:pPr>
        <w:pStyle w:val="2"/>
        <w:jc w:val="center"/>
      </w:pPr>
      <w:r>
        <w:rPr>
          <w:sz w:val="20"/>
        </w:rPr>
        <w:t xml:space="preserve">о прекращении деятельности СМИ и о признании регистрации</w:t>
      </w:r>
    </w:p>
    <w:p>
      <w:pPr>
        <w:pStyle w:val="2"/>
        <w:jc w:val="center"/>
      </w:pPr>
      <w:r>
        <w:rPr>
          <w:sz w:val="20"/>
        </w:rPr>
        <w:t xml:space="preserve">СМИ недействительной или утратившей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Решение о прекращении деятельности СМИ по решению учредителя подлежит возврату в соответствии с </w:t>
      </w:r>
      <w:hyperlink w:history="0" r:id="rId39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частью 2 статьи 11</w:t>
        </w:r>
      </w:hyperlink>
      <w:r>
        <w:rPr>
          <w:sz w:val="20"/>
        </w:rPr>
        <w:t xml:space="preserve"> Закона Российской Федерации "О средствах массовой информации"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непредставления документов, указанных в </w:t>
      </w:r>
      <w:hyperlink w:history="0" w:anchor="P154" w:tooltip="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">
        <w:r>
          <w:rPr>
            <w:sz w:val="20"/>
            <w:color w:val="0000ff"/>
          </w:rPr>
          <w:t xml:space="preserve">пункте 34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заявление от имени учредителя подано лицом, не имеющим на то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соответствия решения требованиям </w:t>
      </w:r>
      <w:hyperlink w:history="0" w:anchor="P154" w:tooltip="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">
        <w:r>
          <w:rPr>
            <w:sz w:val="20"/>
            <w:color w:val="0000ff"/>
          </w:rPr>
          <w:t xml:space="preserve">пункта 34</w:t>
        </w:r>
      </w:hyperlink>
      <w:r>
        <w:rPr>
          <w:sz w:val="20"/>
        </w:rP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Внесение в реестр зарегистрированных СМИ информации</w:t>
      </w:r>
    </w:p>
    <w:p>
      <w:pPr>
        <w:pStyle w:val="2"/>
        <w:jc w:val="center"/>
      </w:pPr>
      <w:r>
        <w:rPr>
          <w:sz w:val="20"/>
        </w:rPr>
        <w:t xml:space="preserve">о приостановлении деятельности СМИ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Решение о приостановлении деятельности СМИ возвращается, в случае, если оно подано лицом, не имеющим на то полномочий (</w:t>
      </w:r>
      <w:hyperlink w:history="0" r:id="rId40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часть 2 статьи 11</w:t>
        </w:r>
      </w:hyperlink>
      <w:r>
        <w:rPr>
          <w:sz w:val="20"/>
        </w:rPr>
        <w:t xml:space="preserve"> Закона Российской Федерации "О средствах массовой информации").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Внесение в реестр зарегистрированных СМИ информации</w:t>
      </w:r>
    </w:p>
    <w:p>
      <w:pPr>
        <w:pStyle w:val="2"/>
        <w:jc w:val="center"/>
      </w:pPr>
      <w:r>
        <w:rPr>
          <w:sz w:val="20"/>
        </w:rPr>
        <w:t xml:space="preserve">о возобновлении деятельности СМИ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Уведомление о возобновлении деятельности СМИ подлежит возврату, в случае, если оно подано лицом, не имеющим на то полномочий (</w:t>
      </w:r>
      <w:hyperlink w:history="0" r:id="rId41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часть 2 статьи 11</w:t>
        </w:r>
      </w:hyperlink>
      <w:r>
        <w:rPr>
          <w:sz w:val="20"/>
        </w:rPr>
        <w:t xml:space="preserve"> Закона Российской Федерации "О средствах массовой информации").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Внесение в реестр зарегистрированных СМИ сведений</w:t>
      </w:r>
    </w:p>
    <w:p>
      <w:pPr>
        <w:pStyle w:val="2"/>
        <w:jc w:val="center"/>
      </w:pPr>
      <w:r>
        <w:rPr>
          <w:sz w:val="20"/>
        </w:rPr>
        <w:t xml:space="preserve">об изменении места нахождения учредителя и (или) редакции,</w:t>
      </w:r>
    </w:p>
    <w:p>
      <w:pPr>
        <w:pStyle w:val="2"/>
        <w:jc w:val="center"/>
      </w:pPr>
      <w:r>
        <w:rPr>
          <w:sz w:val="20"/>
        </w:rPr>
        <w:t xml:space="preserve">периодичности выпуска и максимального объема СМИ</w:t>
      </w:r>
    </w:p>
    <w:p>
      <w:pPr>
        <w:pStyle w:val="0"/>
        <w:jc w:val="both"/>
      </w:pPr>
      <w:r>
        <w:rPr>
          <w:sz w:val="20"/>
        </w:rPr>
      </w:r>
    </w:p>
    <w:bookmarkStart w:id="433" w:name="P433"/>
    <w:bookmarkEnd w:id="433"/>
    <w:p>
      <w:pPr>
        <w:pStyle w:val="0"/>
        <w:ind w:firstLine="540"/>
        <w:jc w:val="both"/>
      </w:pPr>
      <w:r>
        <w:rPr>
          <w:sz w:val="20"/>
        </w:rPr>
        <w:t xml:space="preserve">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w:history="0" r:id="rId42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часть 2 статьи 11</w:t>
        </w:r>
      </w:hyperlink>
      <w:r>
        <w:rPr>
          <w:sz w:val="20"/>
        </w:rPr>
        <w:t xml:space="preserve"> Закона Российской Федерации "О средствах массовой информации").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Предоставление информации из реестра зарегистрированных СМИ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history="0" w:anchor="P782" w:tooltip="                                 Заявление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Административному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Исполнитель в срок, не превышающий двух рабочих дней: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проверку наличия сведений в реестре зарегистрированных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выписку из реестра зарегистрированных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Сведения из реестра зарегистрированных СМИ представляются в виде выписки.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Выписка из реестра зарегистрированных СМИ (далее - выписка) в течение двух рабочих дней подписывается: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регистрирующем органе - уполномоченным должностным лицом ответственного структурного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территориальном органе - уполномоченным должностным лицом ответственного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Подписанная выписка передается сотруднику отдела, ответственного за прием и отправку документов, для отправки ее посредством простого почтового отправления или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В случае отсутствия в заявлении о предоставлении сведений из реестра СМИ сведений о способах получения выписки, она направляется посредством простого почтового отправления в адрес учредителя.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в электронной форме,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Единого портала,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137. На Едином портале размещаются образцы заполнения электронной формы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139. При формировании запроса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копирования и сохранения заявления и иных документов, указанных в </w:t>
      </w:r>
      <w:hyperlink w:history="0" w:anchor="P133" w:tooltip="26. Для подтверждения указанных в заявлении сведений к заявлению в соответствии с распоряжением Правительства Российской Федерации от 06.10.2011 N 1752-р &quot;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&quot; (Собрание законодательства Российской Федерации, 2011, N 41, ст. 5789) и постановлением Правительства Российской Федерации от 16.10.2015 N 1107 &quot;Об утверждении перечня документов, свидетельствующи...">
        <w:r>
          <w:rPr>
            <w:sz w:val="20"/>
            <w:color w:val="0000ff"/>
          </w:rPr>
          <w:t xml:space="preserve">пунктах 26</w:t>
        </w:r>
      </w:hyperlink>
      <w:r>
        <w:rPr>
          <w:sz w:val="20"/>
        </w:rPr>
        <w:t xml:space="preserve">, </w:t>
      </w:r>
      <w:hyperlink w:history="0" w:anchor="P143" w:tooltip="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пункте 26 Административного регламента, прилагает: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Административного регламента,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Сформированное и подписанное заявление и иные документы, указанные в </w:t>
      </w:r>
      <w:hyperlink w:history="0" w:anchor="P133" w:tooltip="26. Для подтверждения указанных в заявлении сведений к заявлению в соответствии с распоряжением Правительства Российской Федерации от 06.10.2011 N 1752-р &quot;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&quot; (Собрание законодательства Российской Федерации, 2011, N 41, ст. 5789) и постановлением Правительства Российской Федерации от 16.10.2015 N 1107 &quot;Об утверждении перечня документов, свидетельствующи...">
        <w:r>
          <w:rPr>
            <w:sz w:val="20"/>
            <w:color w:val="0000ff"/>
          </w:rPr>
          <w:t xml:space="preserve">пунктах 26</w:t>
        </w:r>
      </w:hyperlink>
      <w:r>
        <w:rPr>
          <w:sz w:val="20"/>
        </w:rPr>
        <w:t xml:space="preserve">, </w:t>
      </w:r>
      <w:hyperlink w:history="0" w:anchor="P143" w:tooltip="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пункте 26 Административного регламента, прилагает: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Срок регистрации заявления - один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платежном документе указывается идентификатор начисления и идентификатор плательщика.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152.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155. При предоставлении государственной услуги в электронной форме заявителю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 приеме и регистрации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уведомление о начале процедуры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уведомление о факте получения информации, подтверждающей уплату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уведомление об окончании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156. Заявителям обеспечивается возможность оценить доступность и качество государственной услуги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исправления допущенных опечаток и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history="0" w:anchor="P912" w:tooltip="                                 Заявление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Административному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158. 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159. Должностное лицо ответственного структурного подразделения в срок, не превышающий четырех рабочих дней с даты поступления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определяет наличие опечаток и (или) ошибок в ранее выданных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документ, в котором исправлены допущенные ранее опечатки и 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принятия решения по административной процедуре является наличие таких опечаток и (или) ошибок, допущенных по вине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160. Подготовленный документ в течение двух рабочих дней подписывается: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регистрирующем органе - уполномоченным должностным лицом ответственного структурного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территориальном органе - уполномоченным должностным лицом ответственного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163.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164. Контроль полноты и качества предоставления государственной услуги осуществляется в форме проведения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165. Проверки полноты и качества предоставления государственной услуги могут быть плановыми и внеплановыми.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170. Контроль за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171. В целях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</w:t>
      </w:r>
    </w:p>
    <w:p>
      <w:pPr>
        <w:pStyle w:val="2"/>
        <w:jc w:val="center"/>
      </w:pPr>
      <w:r>
        <w:rPr>
          <w:sz w:val="20"/>
        </w:rPr>
        <w:t xml:space="preserve">и уполномоченные на рассмотрение жалобы лица,</w:t>
      </w:r>
    </w:p>
    <w:p>
      <w:pPr>
        <w:pStyle w:val="2"/>
        <w:jc w:val="center"/>
      </w:pPr>
      <w:r>
        <w:rPr>
          <w:sz w:val="20"/>
        </w:rPr>
        <w:t xml:space="preserve">которым может быть направлена жалоба заявителя</w:t>
      </w:r>
    </w:p>
    <w:p>
      <w:pPr>
        <w:pStyle w:val="2"/>
        <w:jc w:val="center"/>
      </w:pPr>
      <w:r>
        <w:rPr>
          <w:sz w:val="20"/>
        </w:rPr>
        <w:t xml:space="preserve">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173. Жалобы на решения, принятые руководителями территориальных органов, подаются в регистрирующий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 Единого</w:t>
      </w:r>
    </w:p>
    <w:p>
      <w:pPr>
        <w:pStyle w:val="2"/>
        <w:jc w:val="center"/>
      </w:pPr>
      <w:r>
        <w:rPr>
          <w:sz w:val="20"/>
        </w:rPr>
        <w:t xml:space="preserve">портала государственных и муниципальных услуг (функций)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 порядок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 решений и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Федеральный </w:t>
      </w:r>
      <w:hyperlink w:history="0" r:id="rId4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4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45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(часть VI), ст. 7600).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регистрации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ФЕДЕРАЛЬНАЯ СЛУЖБА ПО НАДЗОРУ В СФЕРЕ СВЯЗИ,</w:t>
      </w:r>
    </w:p>
    <w:p>
      <w:pPr>
        <w:pStyle w:val="1"/>
        <w:jc w:val="both"/>
      </w:pPr>
      <w:r>
        <w:rPr>
          <w:sz w:val="20"/>
        </w:rPr>
        <w:t xml:space="preserve">             ИНФОРМАЦИОННЫХ ТЕХНОЛОГИЙ И МАССОВЫХ КОММУНИКАЦИЙ</w:t>
      </w:r>
    </w:p>
    <w:p>
      <w:pPr>
        <w:pStyle w:val="1"/>
        <w:jc w:val="both"/>
      </w:pPr>
      <w:r>
        <w:rPr>
          <w:sz w:val="20"/>
        </w:rPr>
      </w:r>
    </w:p>
    <w:bookmarkStart w:id="611" w:name="P611"/>
    <w:bookmarkEnd w:id="61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          ---------</w:t>
      </w:r>
    </w:p>
    <w:p>
      <w:pPr>
        <w:pStyle w:val="1"/>
        <w:jc w:val="both"/>
      </w:pPr>
      <w:r>
        <w:rPr>
          <w:sz w:val="20"/>
        </w:rPr>
        <w:t xml:space="preserve">                о регистрации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            (внесении изменений в запись о регистрации средства</w:t>
      </w:r>
    </w:p>
    <w:p>
      <w:pPr>
        <w:pStyle w:val="1"/>
        <w:jc w:val="both"/>
      </w:pPr>
      <w:r>
        <w:rPr>
          <w:sz w:val="20"/>
        </w:rPr>
        <w:t xml:space="preserve">                           массовой информации)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Рег. N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"_____" _________________ 20_____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(заполняется регистрирующим органом)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Учредитель (соучредители) средства массовой информации (СМИ)</w:t>
      </w:r>
    </w:p>
    <w:p>
      <w:pPr>
        <w:pStyle w:val="1"/>
        <w:jc w:val="both"/>
      </w:pPr>
      <w:r>
        <w:rPr>
          <w:sz w:val="20"/>
        </w:rPr>
        <w:t xml:space="preserve">для физических лиц указать фамилию, имя, отчество (при наличии), дату</w:t>
      </w:r>
    </w:p>
    <w:p>
      <w:pPr>
        <w:pStyle w:val="1"/>
        <w:jc w:val="both"/>
      </w:pPr>
      <w:r>
        <w:rPr>
          <w:sz w:val="20"/>
        </w:rPr>
        <w:t xml:space="preserve">рождения, данные документа, удостоверяющего личность, СНИЛС, адрес места</w:t>
      </w:r>
    </w:p>
    <w:p>
      <w:pPr>
        <w:pStyle w:val="1"/>
        <w:jc w:val="both"/>
      </w:pPr>
      <w:r>
        <w:rPr>
          <w:sz w:val="20"/>
        </w:rPr>
        <w:t xml:space="preserve">жительства с почтовым индексом, адрес регистрации по месту проживания в</w:t>
      </w:r>
    </w:p>
    <w:p>
      <w:pPr>
        <w:pStyle w:val="1"/>
        <w:jc w:val="both"/>
      </w:pPr>
      <w:r>
        <w:rPr>
          <w:sz w:val="20"/>
        </w:rPr>
        <w:t xml:space="preserve">соответствии с паспортными данными, телефон, адрес электронной почты, для</w:t>
      </w:r>
    </w:p>
    <w:p>
      <w:pPr>
        <w:pStyle w:val="1"/>
        <w:jc w:val="both"/>
      </w:pPr>
      <w:r>
        <w:rPr>
          <w:sz w:val="20"/>
        </w:rPr>
        <w:t xml:space="preserve">юридических лиц указать организационно-правовую форму, полное наименование,</w:t>
      </w:r>
    </w:p>
    <w:p>
      <w:pPr>
        <w:pStyle w:val="1"/>
        <w:jc w:val="both"/>
      </w:pPr>
      <w:r>
        <w:rPr>
          <w:sz w:val="20"/>
        </w:rPr>
        <w:t xml:space="preserve">адрес места нахождения с почтовым индексом, ОГРН, ИНН, КПП, телефон, факс,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Наименование (название) средства массовой информации ___________________</w:t>
      </w:r>
    </w:p>
    <w:p>
      <w:pPr>
        <w:pStyle w:val="1"/>
        <w:jc w:val="both"/>
      </w:pPr>
      <w:r>
        <w:rPr>
          <w:sz w:val="20"/>
        </w:rPr>
        <w:t xml:space="preserve">В  случае  регистрации  СМИ с названием на иностранных языках или на языках</w:t>
      </w:r>
    </w:p>
    <w:p>
      <w:pPr>
        <w:pStyle w:val="1"/>
        <w:jc w:val="both"/>
      </w:pPr>
      <w:r>
        <w:rPr>
          <w:sz w:val="20"/>
        </w:rPr>
        <w:t xml:space="preserve">народов  Российской  Федерации  отдельно  указывается  перевод  названия на</w:t>
      </w:r>
    </w:p>
    <w:p>
      <w:pPr>
        <w:pStyle w:val="1"/>
        <w:jc w:val="both"/>
      </w:pPr>
      <w:r>
        <w:rPr>
          <w:sz w:val="20"/>
        </w:rPr>
        <w:t xml:space="preserve">государственный язык Российской Федерации.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Форма периодического распространения ___________________________________</w:t>
      </w:r>
    </w:p>
    <w:p>
      <w:pPr>
        <w:pStyle w:val="1"/>
        <w:jc w:val="both"/>
      </w:pPr>
      <w:r>
        <w:rPr>
          <w:sz w:val="20"/>
        </w:rPr>
        <w:t xml:space="preserve">(телеканал; радиоканал; телепрограмма, радиопрограмма, аудиопрограмма,</w:t>
      </w:r>
    </w:p>
    <w:p>
      <w:pPr>
        <w:pStyle w:val="1"/>
        <w:jc w:val="both"/>
      </w:pPr>
      <w:r>
        <w:rPr>
          <w:sz w:val="20"/>
        </w:rPr>
        <w:t xml:space="preserve">кинохроникальная программа, видеопрограмма; периодическое печатное издание</w:t>
      </w:r>
    </w:p>
    <w:p>
      <w:pPr>
        <w:pStyle w:val="1"/>
        <w:jc w:val="both"/>
      </w:pPr>
      <w:r>
        <w:rPr>
          <w:sz w:val="20"/>
        </w:rPr>
        <w:t xml:space="preserve">(с указанием вида: альманах; бюллетень, газета, журнал, сборник); сетевое</w:t>
      </w:r>
    </w:p>
    <w:p>
      <w:pPr>
        <w:pStyle w:val="1"/>
        <w:jc w:val="both"/>
      </w:pPr>
      <w:r>
        <w:rPr>
          <w:sz w:val="20"/>
        </w:rPr>
        <w:t xml:space="preserve">издание (с указанием доменного имени сайта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4. Адрес редакции, телефон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(адрес места нахождения редакции с указанием почтового индекса и телефонный</w:t>
      </w:r>
    </w:p>
    <w:p>
      <w:pPr>
        <w:pStyle w:val="1"/>
        <w:jc w:val="both"/>
      </w:pPr>
      <w:r>
        <w:rPr>
          <w:sz w:val="20"/>
        </w:rPr>
        <w:t xml:space="preserve">номер)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5. Язык (языки)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(распространения СМИ)</w:t>
      </w:r>
    </w:p>
    <w:p>
      <w:pPr>
        <w:pStyle w:val="1"/>
        <w:jc w:val="both"/>
      </w:pPr>
      <w:r>
        <w:rPr>
          <w:sz w:val="20"/>
        </w:rPr>
        <w:t xml:space="preserve">6. Специализация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(неспециализированное; эротическое; рекламное; для детей и подростков;</w:t>
      </w:r>
    </w:p>
    <w:p>
      <w:pPr>
        <w:pStyle w:val="1"/>
        <w:jc w:val="both"/>
      </w:pPr>
      <w:r>
        <w:rPr>
          <w:sz w:val="20"/>
        </w:rPr>
        <w:t xml:space="preserve">культурно-просветительское; образовательное; для инвалидов)</w:t>
      </w:r>
    </w:p>
    <w:p>
      <w:pPr>
        <w:pStyle w:val="1"/>
        <w:jc w:val="both"/>
      </w:pPr>
      <w:r>
        <w:rPr>
          <w:sz w:val="20"/>
        </w:rPr>
        <w:t xml:space="preserve">7. Примерная тематика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8. Предполагаемые периодичность выпуска, максимальный объем</w:t>
      </w:r>
    </w:p>
    <w:p>
      <w:pPr>
        <w:pStyle w:val="1"/>
        <w:jc w:val="both"/>
      </w:pPr>
      <w:r>
        <w:rPr>
          <w:sz w:val="20"/>
        </w:rPr>
        <w:t xml:space="preserve">максимальный объем периодических печатных изданий включает в себя:</w:t>
      </w:r>
    </w:p>
    <w:p>
      <w:pPr>
        <w:pStyle w:val="1"/>
        <w:jc w:val="both"/>
      </w:pPr>
      <w:r>
        <w:rPr>
          <w:sz w:val="20"/>
        </w:rPr>
        <w:t xml:space="preserve">количество страниц, формат и тираж;</w:t>
      </w:r>
    </w:p>
    <w:p>
      <w:pPr>
        <w:pStyle w:val="1"/>
        <w:jc w:val="both"/>
      </w:pPr>
      <w:r>
        <w:rPr>
          <w:sz w:val="20"/>
        </w:rPr>
        <w:t xml:space="preserve">максимальный объем телепрограммы, радиопрограммы, аудиопрограммы,</w:t>
      </w:r>
    </w:p>
    <w:p>
      <w:pPr>
        <w:pStyle w:val="1"/>
        <w:jc w:val="both"/>
      </w:pPr>
      <w:r>
        <w:rPr>
          <w:sz w:val="20"/>
        </w:rPr>
        <w:t xml:space="preserve">кинохроникальной программы, видеопрограммы, телеканала,</w:t>
      </w:r>
    </w:p>
    <w:p>
      <w:pPr>
        <w:pStyle w:val="1"/>
        <w:jc w:val="both"/>
      </w:pPr>
      <w:r>
        <w:rPr>
          <w:sz w:val="20"/>
        </w:rPr>
        <w:t xml:space="preserve">радиоканала указывается в единицах измерения времени;</w:t>
      </w:r>
    </w:p>
    <w:p>
      <w:pPr>
        <w:pStyle w:val="1"/>
        <w:jc w:val="both"/>
      </w:pPr>
      <w:r>
        <w:rPr>
          <w:sz w:val="20"/>
        </w:rPr>
        <w:t xml:space="preserve">максимальный объем сетевых изданий указывается в соответствующих единицах</w:t>
      </w:r>
    </w:p>
    <w:p>
      <w:pPr>
        <w:pStyle w:val="1"/>
        <w:jc w:val="both"/>
      </w:pPr>
      <w:r>
        <w:rPr>
          <w:sz w:val="20"/>
        </w:rPr>
        <w:t xml:space="preserve">измерения информации (например, в байтах).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9. Предполагаемая территория распространения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10. Источники финансирования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11.  Сведения  о  том,  в  отношении  каких  других  СМИ заявитель является</w:t>
      </w:r>
    </w:p>
    <w:p>
      <w:pPr>
        <w:pStyle w:val="1"/>
        <w:jc w:val="both"/>
      </w:pPr>
      <w:r>
        <w:rPr>
          <w:sz w:val="20"/>
        </w:rPr>
        <w:t xml:space="preserve">учредителем,  собственником,  главным редактором (редакцией), издателем или</w:t>
      </w:r>
    </w:p>
    <w:p>
      <w:pPr>
        <w:pStyle w:val="1"/>
        <w:jc w:val="both"/>
      </w:pPr>
      <w:r>
        <w:rPr>
          <w:sz w:val="20"/>
        </w:rPr>
        <w:t xml:space="preserve">распространителем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12. Сведения об уплате государственной пошлины</w:t>
      </w:r>
    </w:p>
    <w:p>
      <w:pPr>
        <w:pStyle w:val="1"/>
        <w:jc w:val="both"/>
      </w:pPr>
      <w:r>
        <w:rPr>
          <w:sz w:val="20"/>
        </w:rPr>
        <w:t xml:space="preserve">(дата и номер платежного документа; сведения о плательщике: фамилия имя</w:t>
      </w:r>
    </w:p>
    <w:p>
      <w:pPr>
        <w:pStyle w:val="1"/>
        <w:jc w:val="both"/>
      </w:pPr>
      <w:r>
        <w:rPr>
          <w:sz w:val="20"/>
        </w:rPr>
        <w:t xml:space="preserve">отчество (при наличии) физического лица или наименование юридического лица;</w:t>
      </w:r>
    </w:p>
    <w:p>
      <w:pPr>
        <w:pStyle w:val="1"/>
        <w:jc w:val="both"/>
      </w:pPr>
      <w:r>
        <w:rPr>
          <w:sz w:val="20"/>
        </w:rPr>
        <w:t xml:space="preserve">данные документа, удостоверяющего личность и СНИЛС для физического лица,</w:t>
      </w:r>
    </w:p>
    <w:p>
      <w:pPr>
        <w:pStyle w:val="1"/>
        <w:jc w:val="both"/>
      </w:pPr>
      <w:r>
        <w:rPr>
          <w:sz w:val="20"/>
        </w:rPr>
        <w:t xml:space="preserve">ОГРН, КПП и ИНН для юридического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13. Только для внесения изменений в запись о регистрации СМИ: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(указать, каким органом зарегистрировано СМИ, регистрационный номер</w:t>
      </w:r>
    </w:p>
    <w:p>
      <w:pPr>
        <w:pStyle w:val="1"/>
        <w:jc w:val="both"/>
      </w:pPr>
      <w:r>
        <w:rPr>
          <w:sz w:val="20"/>
        </w:rPr>
        <w:t xml:space="preserve">и дату регистрации, причину внесения изменений в запись о регистрации СМИ)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14.  Контактная  информация  (для  ведения  переписки и отправки выписки из</w:t>
      </w:r>
    </w:p>
    <w:p>
      <w:pPr>
        <w:pStyle w:val="1"/>
        <w:jc w:val="both"/>
      </w:pPr>
      <w:r>
        <w:rPr>
          <w:sz w:val="20"/>
        </w:rPr>
        <w:t xml:space="preserve">реестра зарегистрированных СМИ)</w:t>
      </w:r>
    </w:p>
    <w:p>
      <w:pPr>
        <w:pStyle w:val="1"/>
        <w:jc w:val="both"/>
      </w:pPr>
      <w:r>
        <w:rPr>
          <w:sz w:val="20"/>
        </w:rPr>
        <w:t xml:space="preserve">Адрес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Телефон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Согласен с отправкой выписки из реестра СМИ</w:t>
      </w:r>
    </w:p>
    <w:p>
      <w:pPr>
        <w:pStyle w:val="1"/>
        <w:jc w:val="both"/>
      </w:pPr>
      <w:r>
        <w:rPr>
          <w:sz w:val="20"/>
        </w:rPr>
        <w:t xml:space="preserve">по электронной почте                                 __ 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(подпись, ФИО)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__</w:t>
      </w:r>
    </w:p>
    <w:p>
      <w:pPr>
        <w:pStyle w:val="1"/>
        <w:jc w:val="both"/>
      </w:pPr>
      <w:r>
        <w:rPr>
          <w:sz w:val="20"/>
        </w:rPr>
        <w:t xml:space="preserve">Согласен с отправкой выписки из реестра СМИ по почте 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(подпись, ФИО)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Намерен получить выписку из реестра СМИ лично  __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(подпись, расшифровка)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&lt;*&gt;  При  отсутствии  сведений  о  намерении  получить  выписку  из реестра</w:t>
      </w:r>
    </w:p>
    <w:p>
      <w:pPr>
        <w:pStyle w:val="1"/>
        <w:jc w:val="both"/>
      </w:pPr>
      <w:r>
        <w:rPr>
          <w:sz w:val="20"/>
        </w:rPr>
        <w:t xml:space="preserve">зарегистрированных  СМИ  лично  либо  почтовым  отправлением она высылается</w:t>
      </w:r>
    </w:p>
    <w:p>
      <w:pPr>
        <w:pStyle w:val="1"/>
        <w:jc w:val="both"/>
      </w:pPr>
      <w:r>
        <w:rPr>
          <w:sz w:val="20"/>
        </w:rPr>
        <w:t xml:space="preserve">учредителю почтой по его адресу.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 требованиями  </w:t>
      </w:r>
      <w:hyperlink w:history="0" r:id="rId46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от 27 декабря 1991 г. N 2124-1</w:t>
      </w:r>
    </w:p>
    <w:p>
      <w:pPr>
        <w:pStyle w:val="1"/>
        <w:jc w:val="both"/>
      </w:pPr>
      <w:r>
        <w:rPr>
          <w:sz w:val="20"/>
        </w:rPr>
        <w:t xml:space="preserve">"О средствах массовой информации" ознакомлен.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Печать организации</w:t>
      </w:r>
    </w:p>
    <w:p>
      <w:pPr>
        <w:pStyle w:val="1"/>
        <w:jc w:val="both"/>
      </w:pPr>
      <w:r>
        <w:rPr>
          <w:sz w:val="20"/>
        </w:rPr>
        <w:t xml:space="preserve">    Учредитель (соучредители) СМИ        (при наличии)            Подпись</w:t>
      </w:r>
    </w:p>
    <w:p>
      <w:pPr>
        <w:pStyle w:val="1"/>
        <w:jc w:val="both"/>
      </w:pPr>
      <w:r>
        <w:rPr>
          <w:sz w:val="20"/>
        </w:rPr>
        <w:t xml:space="preserve">_____________________________________                           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                           ___________</w:t>
      </w:r>
    </w:p>
    <w:p>
      <w:pPr>
        <w:pStyle w:val="1"/>
        <w:jc w:val="both"/>
      </w:pPr>
      <w:r>
        <w:rPr>
          <w:sz w:val="20"/>
        </w:rPr>
        <w:t xml:space="preserve">Для юридического лица - фамилия, имя,</w:t>
      </w:r>
    </w:p>
    <w:p>
      <w:pPr>
        <w:pStyle w:val="1"/>
        <w:jc w:val="both"/>
      </w:pPr>
      <w:r>
        <w:rPr>
          <w:sz w:val="20"/>
        </w:rPr>
        <w:t xml:space="preserve">отчество (при наличии) и должность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</w:t>
      </w:r>
    </w:p>
    <w:p>
      <w:pPr>
        <w:pStyle w:val="1"/>
        <w:jc w:val="both"/>
      </w:pPr>
      <w:r>
        <w:rPr>
          <w:sz w:val="20"/>
        </w:rPr>
        <w:t xml:space="preserve">Для физического лица - фамилия, имя,</w:t>
      </w:r>
    </w:p>
    <w:p>
      <w:pPr>
        <w:pStyle w:val="1"/>
        <w:jc w:val="both"/>
      </w:pPr>
      <w:r>
        <w:rPr>
          <w:sz w:val="20"/>
        </w:rPr>
        <w:t xml:space="preserve">отчество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Дата</w:t>
      </w:r>
    </w:p>
    <w:p>
      <w:pPr>
        <w:pStyle w:val="1"/>
        <w:jc w:val="both"/>
      </w:pPr>
      <w:r>
        <w:rPr>
          <w:sz w:val="20"/>
        </w:rPr>
        <w:t xml:space="preserve">"__" __________ 20__ г.</w:t>
      </w:r>
    </w:p>
    <w:p>
      <w:pPr>
        <w:pStyle w:val="1"/>
        <w:jc w:val="both"/>
      </w:pPr>
      <w:r>
        <w:rPr>
          <w:sz w:val="20"/>
        </w:rPr>
        <w:t xml:space="preserve">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регистрации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38" w:name="P738"/>
    <w:bookmarkEnd w:id="738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о прекращении деятельности средства массовой информации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Сообщаю(ем),  что  в  соответствии  с  требованиями  </w:t>
      </w:r>
      <w:hyperlink w:history="0" r:id="rId47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 Закона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27 декабря 1991 г. N 2124-1 "О средствах массовой</w:t>
      </w:r>
    </w:p>
    <w:p>
      <w:pPr>
        <w:pStyle w:val="1"/>
        <w:jc w:val="both"/>
      </w:pPr>
      <w:r>
        <w:rPr>
          <w:sz w:val="20"/>
        </w:rPr>
        <w:t xml:space="preserve">информации" учредитель (соучредители)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учредителя (соучредителей)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принял(и) решение о прекращении деятельности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(форма распространения и наименование средства массовой информации)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и дата регистрации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Оригинал свидетельства, выданного до 1 января 2018 г.,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(прилагается (при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(должность)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печать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регистрации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82" w:name="P782"/>
    <w:bookmarkEnd w:id="78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о предоставлении сведений из реестра зарегистрированных</w:t>
      </w:r>
    </w:p>
    <w:p>
      <w:pPr>
        <w:pStyle w:val="1"/>
        <w:jc w:val="both"/>
      </w:pPr>
      <w:r>
        <w:rPr>
          <w:sz w:val="20"/>
        </w:rPr>
        <w:t xml:space="preserve">                        средств массовой информации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предоставить  выписку  из  реестра  зарегистрированных  средств</w:t>
      </w:r>
    </w:p>
    <w:p>
      <w:pPr>
        <w:pStyle w:val="1"/>
        <w:jc w:val="both"/>
      </w:pPr>
      <w:r>
        <w:rPr>
          <w:sz w:val="20"/>
        </w:rPr>
        <w:t xml:space="preserve">массовой информации о регистрации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(форма распространения и наименование средства массовой информации)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Регистрационный номер и дата регистрации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Выписку прошу направить по адресу/получить на руки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(указать способ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получения выписки)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(должность)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печать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регистрации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822" w:name="P822"/>
    <w:bookmarkEnd w:id="822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о приостановлении/возобновлении деятельности средства</w:t>
      </w:r>
    </w:p>
    <w:p>
      <w:pPr>
        <w:pStyle w:val="1"/>
        <w:jc w:val="both"/>
      </w:pPr>
      <w:r>
        <w:rPr>
          <w:sz w:val="20"/>
        </w:rPr>
        <w:t xml:space="preserve">                            массовой информации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Сообщаю(ем), что в соответствии с требованиями </w:t>
      </w:r>
      <w:hyperlink w:history="0" r:id="rId48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ст. 11</w:t>
        </w:r>
      </w:hyperlink>
      <w:r>
        <w:rPr>
          <w:sz w:val="20"/>
        </w:rPr>
        <w:t xml:space="preserve"> Закона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27 декабря 1991 г. N 2124-1 "О средствах массовой информации"</w:t>
      </w:r>
    </w:p>
    <w:p>
      <w:pPr>
        <w:pStyle w:val="1"/>
        <w:jc w:val="both"/>
      </w:pPr>
      <w:r>
        <w:rPr>
          <w:sz w:val="20"/>
        </w:rPr>
        <w:t xml:space="preserve">учредитель (соучредители)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учредителя (соучредителей)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принял(и) решение от ______________ N _____ о приостановлении/возобновлении</w:t>
      </w:r>
    </w:p>
    <w:p>
      <w:pPr>
        <w:pStyle w:val="1"/>
        <w:jc w:val="both"/>
      </w:pPr>
      <w:r>
        <w:rPr>
          <w:sz w:val="20"/>
        </w:rPr>
        <w:t xml:space="preserve">(нужное подчеркнуть) деятельности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(форма распространения и наименование средства массовой информации)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Регистрационный номер и дата регистрации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 приостановлении на срок с _____ по _____ /возобновлении с _____</w:t>
      </w:r>
    </w:p>
    <w:p>
      <w:pPr>
        <w:pStyle w:val="1"/>
        <w:jc w:val="both"/>
      </w:pPr>
      <w:r>
        <w:rPr>
          <w:sz w:val="20"/>
        </w:rPr>
        <w:t xml:space="preserve">    (период в случае приостановления                         (дата в случае</w:t>
      </w:r>
    </w:p>
    <w:p>
      <w:pPr>
        <w:pStyle w:val="1"/>
        <w:jc w:val="both"/>
      </w:pPr>
      <w:r>
        <w:rPr>
          <w:sz w:val="20"/>
        </w:rPr>
        <w:t xml:space="preserve">             деятельности)                                    возобновления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деятельности)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(должность)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печать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регистрации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об изменении места нахождения учредителя и (или) редакции,</w:t>
      </w:r>
    </w:p>
    <w:p>
      <w:pPr>
        <w:pStyle w:val="1"/>
        <w:jc w:val="both"/>
      </w:pPr>
      <w:r>
        <w:rPr>
          <w:sz w:val="20"/>
        </w:rPr>
        <w:t xml:space="preserve">           периодичности выпуска и максимального объема средства</w:t>
      </w:r>
    </w:p>
    <w:p>
      <w:pPr>
        <w:pStyle w:val="1"/>
        <w:jc w:val="both"/>
      </w:pPr>
      <w:r>
        <w:rPr>
          <w:sz w:val="20"/>
        </w:rPr>
        <w:t xml:space="preserve">                            массовой информации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Учредитель (соучредители)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учредителя (соучредителей)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(форма распространения и наименование средства массовой информации)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Регистрационный номер и дата регистрации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принял(и) решение об изменении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(указываются произошедшие изменения)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(должность)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печать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регистрации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912" w:name="P912"/>
    <w:bookmarkEnd w:id="91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об исправлении выявленных опечаток и (или) ошибок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Учредитель (соучредители)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учредителя (соучредителей)</w:t>
      </w:r>
    </w:p>
    <w:p>
      <w:pPr>
        <w:pStyle w:val="1"/>
        <w:jc w:val="both"/>
      </w:pPr>
      <w:r>
        <w:rPr>
          <w:sz w:val="20"/>
        </w:rPr>
        <w:t xml:space="preserve">просит  устранить  допущенные  опечатки  и  (или)  ошибки,  допущенные  при</w:t>
      </w:r>
    </w:p>
    <w:p>
      <w:pPr>
        <w:pStyle w:val="1"/>
        <w:jc w:val="both"/>
      </w:pPr>
      <w:r>
        <w:rPr>
          <w:sz w:val="20"/>
        </w:rPr>
        <w:t xml:space="preserve">регистрации (внесении изменений в запись о регистрации)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(форма распространения и наименование средства массовой информации)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и дата регистрации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 именно: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(указать выявленные опечатки и (или) ошибки)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(должность)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печать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17.05.2019 N 100</w:t>
            <w:br/>
            <w:t>(ред. от 10.11.2020)</w:t>
            <w:br/>
            <w:t>"Об утверждении Административного регламента предоставлени...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1D48D9D554296C2D18D097ECC468D20E8E2EEB1DC1BA2F3487E48DD4FAD2D7D778E05429708326BC310FFAAD592D820FD6D6A67FFE4FD2C51ODO" TargetMode = "External"/>
	<Relationship Id="rId8" Type="http://schemas.openxmlformats.org/officeDocument/2006/relationships/hyperlink" Target="consultantplus://offline/ref=C6CCAF3B7AF6A3CAFC60708CB86C8D0FDCC8F917ACAF0DA9A5B4E24FF2EF8B1697D4DBC5E8AB9F41B1418150C0D8925C4BBCE5AD1562O6O" TargetMode = "External"/>
	<Relationship Id="rId9" Type="http://schemas.openxmlformats.org/officeDocument/2006/relationships/hyperlink" Target="consultantplus://offline/ref=C6CCAF3B7AF6A3CAFC60708CB86C8D0FDBC5FB14ACA90DA9A5B4E24FF2EF8B1697D4DBC5EEAE9412E10E800C858A815C4DBCE6AC0927E90465O1O" TargetMode = "External"/>
	<Relationship Id="rId10" Type="http://schemas.openxmlformats.org/officeDocument/2006/relationships/hyperlink" Target="consultantplus://offline/ref=C6CCAF3B7AF6A3CAFC60708CB86C8D0FDCC6FC11AEAA0DA9A5B4E24FF2EF8B1697D4DBC5EEAE9415E70E800C858A815C4DBCE6AC0927E90465O1O" TargetMode = "External"/>
	<Relationship Id="rId11" Type="http://schemas.openxmlformats.org/officeDocument/2006/relationships/hyperlink" Target="consultantplus://offline/ref=C6CCAF3B7AF6A3CAFC60708CB86C8D0FDBC5F117ABA80DA9A5B4E24FF2EF8B1697D4DBC6EBAC9F41B1418150C0D8925C4BBCE5AD1562O6O" TargetMode = "External"/>
	<Relationship Id="rId12" Type="http://schemas.openxmlformats.org/officeDocument/2006/relationships/hyperlink" Target="consultantplus://offline/ref=C6CCAF3B7AF6A3CAFC60708CB86C8D0FDBC5FD10AFAC0DA9A5B4E24FF2EF8B1685D483C9EFA98A14E11BD65DC36DOCO" TargetMode = "External"/>
	<Relationship Id="rId13" Type="http://schemas.openxmlformats.org/officeDocument/2006/relationships/hyperlink" Target="consultantplus://offline/ref=C6CCAF3B7AF6A3CAFC60708CB86C8D0FDCC2FB18A1A40DA9A5B4E24FF2EF8B1685D483C9EFA98A14E11BD65DC36DOCO" TargetMode = "External"/>
	<Relationship Id="rId14" Type="http://schemas.openxmlformats.org/officeDocument/2006/relationships/hyperlink" Target="consultantplus://offline/ref=C6CCAF3B7AF6A3CAFC60708CB86C8D0FDBC1F112ACA50DA9A5B4E24FF2EF8B1685D483C9EFA98A14E11BD65DC36DOCO" TargetMode = "External"/>
	<Relationship Id="rId15" Type="http://schemas.openxmlformats.org/officeDocument/2006/relationships/hyperlink" Target="consultantplus://offline/ref=C6CCAF3B7AF6A3CAFC60708CB86C8D0FDCC6FC11AEAA0DA9A5B4E24FF2EF8B1697D4DBC5EEAE9415E70E800C858A815C4DBCE6AC0927E90465O1O" TargetMode = "External"/>
	<Relationship Id="rId16" Type="http://schemas.openxmlformats.org/officeDocument/2006/relationships/hyperlink" Target="consultantplus://offline/ref=C6CCAF3B7AF6A3CAFC60708CB86C8D0FDBC5F117ABA80DA9A5B4E24FF2EF8B1697D4DBC6ECA69F41B1418150C0D8925C4BBCE5AD1562O6O" TargetMode = "External"/>
	<Relationship Id="rId17" Type="http://schemas.openxmlformats.org/officeDocument/2006/relationships/hyperlink" Target="consultantplus://offline/ref=C6CCAF3B7AF6A3CAFC60708CB86C8D0FDBC5F117ABA80DA9A5B4E24FF2EF8B1697D4DBC6EBAB9F41B1418150C0D8925C4BBCE5AD1562O6O" TargetMode = "External"/>
	<Relationship Id="rId18" Type="http://schemas.openxmlformats.org/officeDocument/2006/relationships/hyperlink" Target="consultantplus://offline/ref=C6CCAF3B7AF6A3CAFC60708CB86C8D0FDBC5F117ABA80DA9A5B4E24FF2EF8B1697D4DBC6EBAB9F41B1418150C0D8925C4BBCE5AD1562O6O" TargetMode = "External"/>
	<Relationship Id="rId19" Type="http://schemas.openxmlformats.org/officeDocument/2006/relationships/hyperlink" Target="consultantplus://offline/ref=C6CCAF3B7AF6A3CAFC606E97AD6C8D0FDDC8FF11A8A40DA9A5B4E24FF2EF8B1697D4DBC5EEAE9414E50E800C858A815C4DBCE6AC0927E90465O1O" TargetMode = "External"/>
	<Relationship Id="rId20" Type="http://schemas.openxmlformats.org/officeDocument/2006/relationships/hyperlink" Target="consultantplus://offline/ref=C6CCAF3B7AF6A3CAFC606E97AD6C8D0FDDC8FF11A8A40DA9A5B4E24FF2EF8B1697D4DBC5EEAE9414E60E800C858A815C4DBCE6AC0927E90465O1O" TargetMode = "External"/>
	<Relationship Id="rId21" Type="http://schemas.openxmlformats.org/officeDocument/2006/relationships/hyperlink" Target="consultantplus://offline/ref=C6CCAF3B7AF6A3CAFC60708CB86C8D0FDBC4FB12A9AF0DA9A5B4E24FF2EF8B1697D4DBC6E7AE9F41B1418150C0D8925C4BBCE5AD1562O6O" TargetMode = "External"/>
	<Relationship Id="rId22" Type="http://schemas.openxmlformats.org/officeDocument/2006/relationships/hyperlink" Target="consultantplus://offline/ref=C6CCAF3B7AF6A3CAFC60708CB86C8D0FDBC4FC13A1A40DA9A5B4E24FF2EF8B1697D4DBC5EAAD9012EB51851994D28D5A54A3E6B31525EB60O5O" TargetMode = "External"/>
	<Relationship Id="rId23" Type="http://schemas.openxmlformats.org/officeDocument/2006/relationships/hyperlink" Target="consultantplus://offline/ref=C6CCAF3B7AF6A3CAFC60708CB86C8D0FDBC5F117ABA80DA9A5B4E24FF2EF8B1697D4DBC6E8A69F41B1418150C0D8925C4BBCE5AD1562O6O" TargetMode = "External"/>
	<Relationship Id="rId24" Type="http://schemas.openxmlformats.org/officeDocument/2006/relationships/hyperlink" Target="consultantplus://offline/ref=C6CCAF3B7AF6A3CAFC60708CB86C8D0FDBC5FC13A0AB0DA9A5B4E24FF2EF8B1697D4DBC5EEAE9414E50E800C858A815C4DBCE6AC0927E90465O1O" TargetMode = "External"/>
	<Relationship Id="rId25" Type="http://schemas.openxmlformats.org/officeDocument/2006/relationships/hyperlink" Target="consultantplus://offline/ref=C6CCAF3B7AF6A3CAFC60708CB86C8D0FDBC4FC13A1A40DA9A5B4E24FF2EF8B1697D4DBC5EDAC941EB4549008CCDE8B434BA3F9AF17276EOAO" TargetMode = "External"/>
	<Relationship Id="rId26" Type="http://schemas.openxmlformats.org/officeDocument/2006/relationships/hyperlink" Target="consultantplus://offline/ref=C6CCAF3B7AF6A3CAFC60708CB86C8D0FDBC4FC13A1A40DA9A5B4E24FF2EF8B1697D4DBC5E9AE971CEB51851994D28D5A54A3E6B31525EB60O5O" TargetMode = "External"/>
	<Relationship Id="rId27" Type="http://schemas.openxmlformats.org/officeDocument/2006/relationships/hyperlink" Target="consultantplus://offline/ref=C6CCAF3B7AF6A3CAFC606E97AD6C8D0FDEC9FB15A1AA0DA9A5B4E24FF2EF8B1697D4DBC5EEAE9414E20E800C858A815C4DBCE6AC0927E90465O1O" TargetMode = "External"/>
	<Relationship Id="rId28" Type="http://schemas.openxmlformats.org/officeDocument/2006/relationships/hyperlink" Target="consultantplus://offline/ref=C6CCAF3B7AF6A3CAFC60708CB86C8D0FDBC7F810AFAB0DA9A5B4E24FF2EF8B1685D483C9EFA98A14E11BD65DC36DOCO" TargetMode = "External"/>
	<Relationship Id="rId29" Type="http://schemas.openxmlformats.org/officeDocument/2006/relationships/hyperlink" Target="consultantplus://offline/ref=C6CCAF3B7AF6A3CAFC60708CB86C8D0FDBC4FB12A9AF0DA9A5B4E24FF2EF8B1697D4DBC5EEAE9413E40E800C858A815C4DBCE6AC0927E90465O1O" TargetMode = "External"/>
	<Relationship Id="rId30" Type="http://schemas.openxmlformats.org/officeDocument/2006/relationships/hyperlink" Target="consultantplus://offline/ref=C6CCAF3B7AF6A3CAFC60708CB86C8D0FDBC5F117ABA80DA9A5B4E24FF2EF8B1685D483C9EFA98A14E11BD65DC36DOCO" TargetMode = "External"/>
	<Relationship Id="rId31" Type="http://schemas.openxmlformats.org/officeDocument/2006/relationships/hyperlink" Target="consultantplus://offline/ref=C6CCAF3B7AF6A3CAFC60708CB86C8D0FDBC5FC13A0AB0DA9A5B4E24FF2EF8B1697D4DBC5EEAE9414E50E800C858A815C4DBCE6AC0927E90465O1O" TargetMode = "External"/>
	<Relationship Id="rId32" Type="http://schemas.openxmlformats.org/officeDocument/2006/relationships/hyperlink" Target="consultantplus://offline/ref=C6CCAF3B7AF6A3CAFC60708CB86C8D0FDBC3FA11ABAC0DA9A5B4E24FF2EF8B1697D4DBC5EEAE9414E80E800C858A815C4DBCE6AC0927E90465O1O" TargetMode = "External"/>
	<Relationship Id="rId33" Type="http://schemas.openxmlformats.org/officeDocument/2006/relationships/hyperlink" Target="consultantplus://offline/ref=C6CCAF3B7AF6A3CAFC60708CB86C8D0FDBC5F117ABA80DA9A5B4E24FF2EF8B1697D4DBC6E9AA9F41B1418150C0D8925C4BBCE5AD1562O6O" TargetMode = "External"/>
	<Relationship Id="rId34" Type="http://schemas.openxmlformats.org/officeDocument/2006/relationships/hyperlink" Target="consultantplus://offline/ref=C6CCAF3B7AF6A3CAFC60708CB86C8D0FDBC5F117ABA80DA9A5B4E24FF2EF8B1697D4DBC6EFAE9F41B1418150C0D8925C4BBCE5AD1562O6O" TargetMode = "External"/>
	<Relationship Id="rId35" Type="http://schemas.openxmlformats.org/officeDocument/2006/relationships/hyperlink" Target="consultantplus://offline/ref=C6CCAF3B7AF6A3CAFC60708CB86C8D0FDBC5F117ABA80DA9A5B4E24FF2EF8B1697D4DBC6E6AD9F41B1418150C0D8925C4BBCE5AD1562O6O" TargetMode = "External"/>
	<Relationship Id="rId36" Type="http://schemas.openxmlformats.org/officeDocument/2006/relationships/hyperlink" Target="consultantplus://offline/ref=C6CCAF3B7AF6A3CAFC60708CB86C8D0FDBC5F117ABA80DA9A5B4E24FF2EF8B1697D4DBC6EBAB9F41B1418150C0D8925C4BBCE5AD1562O6O" TargetMode = "External"/>
	<Relationship Id="rId37" Type="http://schemas.openxmlformats.org/officeDocument/2006/relationships/hyperlink" Target="consultantplus://offline/ref=C6CCAF3B7AF6A3CAFC60708CB86C8D0FDBC5F117ABA80DA9A5B4E24FF2EF8B1697D4DBC5EEAE9413E00E800C858A815C4DBCE6AC0927E90465O1O" TargetMode = "External"/>
	<Relationship Id="rId38" Type="http://schemas.openxmlformats.org/officeDocument/2006/relationships/hyperlink" Target="consultantplus://offline/ref=C6CCAF3B7AF6A3CAFC606E97AD6C8D0FDDC9F012AAAE0DA9A5B4E24FF2EF8B1697D4DBC5EEAE9414E20E800C858A815C4DBCE6AC0927E90465O1O" TargetMode = "External"/>
	<Relationship Id="rId39" Type="http://schemas.openxmlformats.org/officeDocument/2006/relationships/hyperlink" Target="consultantplus://offline/ref=C6CCAF3B7AF6A3CAFC60708CB86C8D0FDBC5F117ABA80DA9A5B4E24FF2EF8B1697D4DBC6E9AD9F41B1418150C0D8925C4BBCE5AD1562O6O" TargetMode = "External"/>
	<Relationship Id="rId40" Type="http://schemas.openxmlformats.org/officeDocument/2006/relationships/hyperlink" Target="consultantplus://offline/ref=C6CCAF3B7AF6A3CAFC60708CB86C8D0FDBC5F117ABA80DA9A5B4E24FF2EF8B1697D4DBC6E9AD9F41B1418150C0D8925C4BBCE5AD1562O6O" TargetMode = "External"/>
	<Relationship Id="rId41" Type="http://schemas.openxmlformats.org/officeDocument/2006/relationships/hyperlink" Target="consultantplus://offline/ref=C6CCAF3B7AF6A3CAFC60708CB86C8D0FDBC5F117ABA80DA9A5B4E24FF2EF8B1697D4DBC6E9AD9F41B1418150C0D8925C4BBCE5AD1562O6O" TargetMode = "External"/>
	<Relationship Id="rId42" Type="http://schemas.openxmlformats.org/officeDocument/2006/relationships/hyperlink" Target="consultantplus://offline/ref=C6CCAF3B7AF6A3CAFC60708CB86C8D0FDBC5F117ABA80DA9A5B4E24FF2EF8B1697D4DBC6E9AD9F41B1418150C0D8925C4BBCE5AD1562O6O" TargetMode = "External"/>
	<Relationship Id="rId43" Type="http://schemas.openxmlformats.org/officeDocument/2006/relationships/hyperlink" Target="consultantplus://offline/ref=C6CCAF3B7AF6A3CAFC60708CB86C8D0FDBC4FB12A9AF0DA9A5B4E24FF2EF8B1697D4DBC5EEAE941CE40E800C858A815C4DBCE6AC0927E90465O1O" TargetMode = "External"/>
	<Relationship Id="rId44" Type="http://schemas.openxmlformats.org/officeDocument/2006/relationships/hyperlink" Target="consultantplus://offline/ref=C6CCAF3B7AF6A3CAFC60708CB86C8D0FDCC1F812A9AA0DA9A5B4E24FF2EF8B1685D483C9EFA98A14E11BD65DC36DOCO" TargetMode = "External"/>
	<Relationship Id="rId45" Type="http://schemas.openxmlformats.org/officeDocument/2006/relationships/hyperlink" Target="consultantplus://offline/ref=C6CCAF3B7AF6A3CAFC60708CB86C8D0FDCC0F916A1AD0DA9A5B4E24FF2EF8B1685D483C9EFA98A14E11BD65DC36DOCO" TargetMode = "External"/>
	<Relationship Id="rId46" Type="http://schemas.openxmlformats.org/officeDocument/2006/relationships/hyperlink" Target="consultantplus://offline/ref=C6CCAF3B7AF6A3CAFC60708CB86C8D0FDBC5F117ABA80DA9A5B4E24FF2EF8B1685D483C9EFA98A14E11BD65DC36DOCO" TargetMode = "External"/>
	<Relationship Id="rId47" Type="http://schemas.openxmlformats.org/officeDocument/2006/relationships/hyperlink" Target="consultantplus://offline/ref=C6CCAF3B7AF6A3CAFC60708CB86C8D0FDBC5F117ABA80DA9A5B4E24FF2EF8B1697D4DBC5EEAE9515E60E800C858A815C4DBCE6AC0927E90465O1O" TargetMode = "External"/>
	<Relationship Id="rId48" Type="http://schemas.openxmlformats.org/officeDocument/2006/relationships/hyperlink" Target="consultantplus://offline/ref=C6CCAF3B7AF6A3CAFC60708CB86C8D0FDBC5F117ABA80DA9A5B4E24FF2EF8B1697D4DBC6E9AF9F41B1418150C0D8925C4BBCE5AD1562O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17.05.2019 N 100
(ред. от 10.11.2020)
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информации"
(Зарегистрировано в Минюсте России 03.07.2019 N 55113)</dc:title>
  <dcterms:created xsi:type="dcterms:W3CDTF">2023-11-17T14:14:56Z</dcterms:created>
</cp:coreProperties>
</file>