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4344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B2EA9" w:rsidR="00D4344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922D48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Актуальные вопросы борьбы с преступлениями</w:t>
      </w:r>
      <w:r w:rsidR="00922D48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14.07.2014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77 - 58589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22D48">
        <w:rPr>
          <w:rFonts w:cs="Times New Roman" w:hAnsi="Times New Roman" w:ascii="Times New Roman"/>
          <w:sz w:val="28"/>
        </w:rPr>
        <w:t>журнала</w:t>
      </w:r>
      <w:r w:rsidR="00922D48" w:rsidRPr="00032233">
        <w:rPr>
          <w:rFonts w:cs="Times New Roman" w:hAnsi="Times New Roman" w:ascii="Times New Roman"/>
          <w:sz w:val="28"/>
        </w:rPr>
        <w:t xml:space="preserve"> </w:t>
      </w:r>
      <w:r w:rsidR="00922D48">
        <w:rPr>
          <w:rFonts w:cs="Times New Roman" w:hAnsi="Times New Roman" w:ascii="Times New Roman"/>
          <w:sz w:val="28"/>
        </w:rPr>
        <w:t>«Актуальные вопросы борьбы с преступлениями»</w:t>
      </w:r>
      <w:r w:rsidR="00922D48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контроля </w:t>
      </w:r>
      <w:r w:rsidR="00922D48">
        <w:rPr>
          <w:rFonts w:cs="Times New Roman" w:hAnsi="Times New Roman" w:ascii="Times New Roman"/>
          <w:sz w:val="28"/>
          <w:szCs w:val="28"/>
        </w:rPr>
        <w:t>и надзора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сфере массовых коммуникаций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Рязанской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22D4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B2EA9" w:rsidR="00D4344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B2EA9" w:rsidR="00D4344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Е.В. Малинкин</w:t>
            </w:r>
          </w:p>
        </w:tc>
      </w:tr>
    </w:tbl>
    <w:p w:rsidRDefault="00722EFD" w:rsidP="00922D48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abf4d032617e66f416f7145e59aec4a27c9aba2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17.12.2021 по 17.03.2023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B2EA9" w:rsidP="00AE17C7" w:rsidR="006B2EA9">
      <w:pPr>
        <w:spacing w:lineRule="auto" w:line="240" w:after="0"/>
      </w:pPr>
      <w:r>
        <w:separator/>
      </w:r>
    </w:p>
  </w:endnote>
  <w:endnote w:id="0" w:type="continuationSeparator">
    <w:p w:rsidRDefault="006B2EA9" w:rsidP="00AE17C7" w:rsidR="006B2EA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22D4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B2EA9" w:rsidP="00AE17C7" w:rsidR="006B2EA9">
      <w:pPr>
        <w:spacing w:lineRule="auto" w:line="240" w:after="0"/>
      </w:pPr>
      <w:r>
        <w:separator/>
      </w:r>
    </w:p>
  </w:footnote>
  <w:footnote w:id="0" w:type="continuationSeparator">
    <w:p w:rsidRDefault="006B2EA9" w:rsidP="00AE17C7" w:rsidR="006B2EA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4344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22D4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2EA9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22D48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3446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525E8" w:rsidP="00E525E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525E8" w:rsidP="00E525E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25E8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525E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525E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525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525E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CB859F-334F-4AAD-ACD6-8EFDFE501B0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1274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2022-04-14T08:48:00Z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