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B" w:rsidRPr="005936D9" w:rsidRDefault="009D21EB" w:rsidP="009D21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6D9">
        <w:rPr>
          <w:b/>
          <w:sz w:val="28"/>
          <w:szCs w:val="28"/>
        </w:rPr>
        <w:t xml:space="preserve">Сведения о выполнении профилактических мероприятий. Описание текущего уровня развития профилактических мероприятий Управления </w:t>
      </w:r>
      <w:proofErr w:type="spellStart"/>
      <w:r w:rsidRPr="005936D9">
        <w:rPr>
          <w:b/>
          <w:sz w:val="28"/>
          <w:szCs w:val="28"/>
        </w:rPr>
        <w:t>Роскомнадзора</w:t>
      </w:r>
      <w:proofErr w:type="spellEnd"/>
      <w:r w:rsidRPr="005936D9">
        <w:rPr>
          <w:b/>
          <w:sz w:val="28"/>
          <w:szCs w:val="28"/>
        </w:rPr>
        <w:t xml:space="preserve"> по Рязанской области</w:t>
      </w:r>
    </w:p>
    <w:tbl>
      <w:tblPr>
        <w:tblW w:w="19260" w:type="dxa"/>
        <w:tblInd w:w="93" w:type="dxa"/>
        <w:tblLook w:val="04A0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9D21EB" w:rsidRPr="005936D9" w:rsidTr="00876A38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EB" w:rsidRPr="005936D9" w:rsidRDefault="009D21EB" w:rsidP="00876A3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36D9">
              <w:rPr>
                <w:b/>
                <w:bCs/>
                <w:color w:val="000000"/>
              </w:rPr>
              <w:t xml:space="preserve">Профилактические мероприятия </w:t>
            </w:r>
            <w:r w:rsidRPr="005936D9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Pr="005936D9">
              <w:rPr>
                <w:b/>
                <w:bCs/>
                <w:color w:val="000000"/>
              </w:rPr>
              <w:t>Роскомнадзора</w:t>
            </w:r>
            <w:proofErr w:type="spellEnd"/>
            <w:r w:rsidRPr="005936D9">
              <w:rPr>
                <w:b/>
                <w:bCs/>
                <w:color w:val="000000"/>
              </w:rPr>
              <w:t xml:space="preserve"> по Рязанской области на 202</w:t>
            </w:r>
            <w:r>
              <w:rPr>
                <w:b/>
                <w:bCs/>
                <w:color w:val="000000"/>
              </w:rPr>
              <w:t>4</w:t>
            </w:r>
            <w:r w:rsidRPr="005936D9">
              <w:rPr>
                <w:b/>
                <w:bCs/>
                <w:color w:val="000000"/>
              </w:rPr>
              <w:t xml:space="preserve"> год</w:t>
            </w:r>
            <w:r w:rsidRPr="005936D9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5936D9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5936D9">
              <w:rPr>
                <w:color w:val="000000"/>
                <w:sz w:val="20"/>
              </w:rPr>
              <w:t>/</w:t>
            </w:r>
            <w:proofErr w:type="spellStart"/>
            <w:r w:rsidRPr="005936D9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Содержание (форма) мероприятия. </w:t>
            </w:r>
            <w:r w:rsidRPr="005936D9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Ожидаемые результаты проведенных мероприятий:</w:t>
            </w:r>
            <w:r w:rsidRPr="005936D9">
              <w:rPr>
                <w:color w:val="000000"/>
                <w:sz w:val="20"/>
              </w:rPr>
              <w:br/>
              <w:t xml:space="preserve">Повышение уровня правовой информированности объектов надзора (юридических, физических лиц, индивидуальных предпринимателей). </w:t>
            </w:r>
            <w:r w:rsidRPr="005936D9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936D9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proofErr w:type="spellStart"/>
            <w:r w:rsidRPr="005936D9">
              <w:rPr>
                <w:color w:val="000000"/>
                <w:sz w:val="20"/>
              </w:rPr>
              <w:t>Самообследование</w:t>
            </w:r>
            <w:proofErr w:type="spellEnd"/>
            <w:r w:rsidRPr="005936D9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01.02.202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  <w:szCs w:val="20"/>
              </w:rPr>
              <w:t>Проведено ЗРУ в январе 202</w:t>
            </w:r>
            <w:r>
              <w:rPr>
                <w:sz w:val="20"/>
                <w:szCs w:val="20"/>
              </w:rPr>
              <w:t>4</w:t>
            </w:r>
            <w:r w:rsidRPr="005936D9">
              <w:rPr>
                <w:sz w:val="20"/>
                <w:szCs w:val="20"/>
              </w:rPr>
              <w:t>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sz w:val="20"/>
                <w:szCs w:val="20"/>
              </w:rPr>
            </w:pPr>
            <w:r w:rsidRPr="005936D9">
              <w:rPr>
                <w:sz w:val="20"/>
                <w:szCs w:val="20"/>
              </w:rPr>
              <w:t>Образцы проверочных листов (списков контрольных вопросов) размещены  на сайте Управления в разделе «Правовая информация/ НПА в сфере связи»</w:t>
            </w:r>
          </w:p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72213">
              <w:rPr>
                <w:b/>
                <w:bCs/>
                <w:i/>
                <w:iCs/>
                <w:color w:val="000000"/>
                <w:sz w:val="20"/>
              </w:rPr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936D9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9D21EB" w:rsidRPr="005936D9" w:rsidTr="00876A3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5936D9">
              <w:rPr>
                <w:color w:val="000000"/>
                <w:sz w:val="20"/>
              </w:rPr>
              <w:t>еминар</w:t>
            </w:r>
            <w:r>
              <w:rPr>
                <w:color w:val="000000"/>
                <w:sz w:val="20"/>
              </w:rPr>
              <w:t>ы</w:t>
            </w:r>
            <w:r w:rsidRPr="005936D9">
              <w:rPr>
                <w:color w:val="000000"/>
                <w:sz w:val="20"/>
              </w:rPr>
              <w:t xml:space="preserve"> для вещательных организаций и региональных СМИ</w:t>
            </w:r>
            <w:r>
              <w:rPr>
                <w:color w:val="000000"/>
                <w:sz w:val="20"/>
              </w:rPr>
              <w:t xml:space="preserve"> в 1 квартале 2024 года не проводились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для вещателей - </w:t>
            </w:r>
            <w:r>
              <w:rPr>
                <w:color w:val="000000"/>
                <w:sz w:val="20"/>
              </w:rPr>
              <w:t>июнь</w:t>
            </w:r>
            <w:r w:rsidRPr="005936D9">
              <w:rPr>
                <w:color w:val="000000"/>
                <w:sz w:val="20"/>
              </w:rPr>
              <w:t xml:space="preserve"> 202</w:t>
            </w:r>
            <w:r>
              <w:rPr>
                <w:color w:val="000000"/>
                <w:sz w:val="20"/>
              </w:rPr>
              <w:t>4,</w:t>
            </w:r>
          </w:p>
          <w:p w:rsidR="009D21EB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для СМИ </w:t>
            </w:r>
            <w:r>
              <w:rPr>
                <w:color w:val="000000"/>
                <w:sz w:val="20"/>
              </w:rPr>
              <w:t>–</w:t>
            </w:r>
            <w:r w:rsidRPr="005936D9">
              <w:rPr>
                <w:color w:val="000000"/>
                <w:sz w:val="20"/>
              </w:rPr>
              <w:t xml:space="preserve"> </w:t>
            </w:r>
          </w:p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август</w:t>
            </w:r>
            <w:r w:rsidRPr="005936D9">
              <w:rPr>
                <w:color w:val="000000"/>
                <w:sz w:val="20"/>
              </w:rPr>
              <w:t xml:space="preserve"> 202</w:t>
            </w:r>
            <w:r>
              <w:rPr>
                <w:color w:val="000000"/>
                <w:sz w:val="20"/>
              </w:rPr>
              <w:t>4</w:t>
            </w:r>
          </w:p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sz w:val="20"/>
                <w:szCs w:val="20"/>
              </w:rPr>
            </w:pPr>
            <w:r w:rsidRPr="005936D9">
              <w:rPr>
                <w:sz w:val="20"/>
                <w:szCs w:val="20"/>
              </w:rPr>
              <w:t xml:space="preserve">При составлении  протоколов об АП и регистрации СМИ вручались памятки по соблюдению законодательства в сфере СМИ. </w:t>
            </w:r>
          </w:p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772213" w:rsidRDefault="009D21EB" w:rsidP="00876A38">
            <w:pPr>
              <w:jc w:val="center"/>
              <w:rPr>
                <w:color w:val="000000"/>
                <w:sz w:val="20"/>
              </w:rPr>
            </w:pPr>
            <w:r w:rsidRPr="00772213">
              <w:rPr>
                <w:sz w:val="20"/>
              </w:rPr>
              <w:t xml:space="preserve">Проведена консультация с учредителем 1 вновь </w:t>
            </w:r>
            <w:proofErr w:type="gramStart"/>
            <w:r w:rsidRPr="00772213">
              <w:rPr>
                <w:sz w:val="20"/>
              </w:rPr>
              <w:t>зарегистрированного</w:t>
            </w:r>
            <w:proofErr w:type="gramEnd"/>
            <w:r w:rsidRPr="00772213">
              <w:rPr>
                <w:sz w:val="20"/>
              </w:rPr>
              <w:t xml:space="preserve"> СМИ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772213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7221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5936D9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pStyle w:val="Standard"/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Выдано </w:t>
            </w:r>
            <w:r>
              <w:rPr>
                <w:color w:val="000000"/>
                <w:sz w:val="20"/>
              </w:rPr>
              <w:t>19</w:t>
            </w:r>
            <w:r w:rsidRPr="005936D9">
              <w:rPr>
                <w:color w:val="000000"/>
                <w:sz w:val="20"/>
              </w:rPr>
              <w:t xml:space="preserve"> предостережений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C0403D">
              <w:rPr>
                <w:sz w:val="20"/>
              </w:rPr>
              <w:t xml:space="preserve"> </w:t>
            </w:r>
            <w:r w:rsidRPr="00C0403D">
              <w:rPr>
                <w:color w:val="000000"/>
                <w:sz w:val="20"/>
              </w:rPr>
              <w:t xml:space="preserve">направлялись </w:t>
            </w:r>
            <w:r w:rsidRPr="00C0403D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11.2. Разъяснение обязательных требований приказа </w:t>
            </w:r>
            <w:proofErr w:type="spellStart"/>
            <w:r w:rsidRPr="005936D9">
              <w:rPr>
                <w:color w:val="000000"/>
                <w:sz w:val="20"/>
              </w:rPr>
              <w:t>Минцифры</w:t>
            </w:r>
            <w:proofErr w:type="spellEnd"/>
            <w:r w:rsidRPr="005936D9">
              <w:rPr>
                <w:color w:val="000000"/>
                <w:sz w:val="20"/>
              </w:rPr>
              <w:t xml:space="preserve"> № 1164,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Ежеквартально, до 15 числа месяца следующего за </w:t>
            </w:r>
            <w:proofErr w:type="gramStart"/>
            <w:r w:rsidRPr="005936D9">
              <w:rPr>
                <w:color w:val="000000"/>
                <w:sz w:val="20"/>
              </w:rPr>
              <w:t>отчетным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sz w:val="20"/>
              </w:rPr>
              <w:t xml:space="preserve">В адрес </w:t>
            </w:r>
            <w:r w:rsidRPr="00C0403D">
              <w:rPr>
                <w:color w:val="000000"/>
                <w:sz w:val="20"/>
              </w:rPr>
              <w:t xml:space="preserve"> операторов связи, направлялись разъяснения требований приказа  </w:t>
            </w:r>
            <w:proofErr w:type="spellStart"/>
            <w:r w:rsidRPr="00C0403D">
              <w:rPr>
                <w:color w:val="000000"/>
                <w:sz w:val="20"/>
              </w:rPr>
              <w:t>Минцифры</w:t>
            </w:r>
            <w:proofErr w:type="spellEnd"/>
            <w:r w:rsidRPr="00C0403D">
              <w:rPr>
                <w:color w:val="000000"/>
                <w:sz w:val="20"/>
              </w:rPr>
              <w:t xml:space="preserve"> 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11.3. Разъяснение обязательных требований приказа </w:t>
            </w:r>
            <w:proofErr w:type="spellStart"/>
            <w:r w:rsidRPr="005936D9">
              <w:rPr>
                <w:color w:val="000000"/>
                <w:sz w:val="20"/>
              </w:rPr>
              <w:t>Минцифры</w:t>
            </w:r>
            <w:proofErr w:type="spellEnd"/>
            <w:r w:rsidRPr="005936D9">
              <w:rPr>
                <w:color w:val="000000"/>
                <w:sz w:val="20"/>
              </w:rPr>
              <w:t xml:space="preserve"> № 132 (порядок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 xml:space="preserve">11.4. Разъяснение обязательных требований в части реализации функции СОРМ на сетях связи, </w:t>
            </w:r>
            <w:proofErr w:type="gramStart"/>
            <w:r w:rsidRPr="00C0403D">
              <w:rPr>
                <w:color w:val="000000"/>
                <w:sz w:val="20"/>
              </w:rPr>
              <w:t>с</w:t>
            </w:r>
            <w:proofErr w:type="gramEnd"/>
            <w:r w:rsidRPr="00C0403D">
              <w:rPr>
                <w:color w:val="000000"/>
                <w:sz w:val="20"/>
              </w:rPr>
              <w:t xml:space="preserve"> напоминаем </w:t>
            </w:r>
            <w:proofErr w:type="gramStart"/>
            <w:r w:rsidRPr="00C0403D">
              <w:rPr>
                <w:color w:val="000000"/>
                <w:sz w:val="20"/>
              </w:rPr>
              <w:t>о</w:t>
            </w:r>
            <w:proofErr w:type="gramEnd"/>
            <w:r w:rsidRPr="00C0403D">
              <w:rPr>
                <w:color w:val="000000"/>
                <w:sz w:val="20"/>
              </w:rPr>
              <w:t xml:space="preserve">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необходимости,  за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11.5. 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5936D9">
              <w:rPr>
                <w:color w:val="000000"/>
                <w:sz w:val="20"/>
              </w:rPr>
              <w:t>WiFi</w:t>
            </w:r>
            <w:proofErr w:type="spellEnd"/>
            <w:r w:rsidRPr="005936D9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11.6. Разъяснение обязательных требований  в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proofErr w:type="gramStart"/>
            <w:r w:rsidRPr="005936D9">
              <w:rPr>
                <w:color w:val="000000"/>
                <w:sz w:val="20"/>
              </w:rPr>
              <w:t>1 раз в полугодие                                (до 30.04.202</w:t>
            </w:r>
            <w:r>
              <w:rPr>
                <w:color w:val="000000"/>
                <w:sz w:val="20"/>
              </w:rPr>
              <w:t>4</w:t>
            </w:r>
            <w:r w:rsidRPr="005936D9">
              <w:rPr>
                <w:color w:val="000000"/>
                <w:sz w:val="20"/>
              </w:rPr>
              <w:t xml:space="preserve">, </w:t>
            </w:r>
            <w:proofErr w:type="gramEnd"/>
          </w:p>
          <w:p w:rsidR="009D21EB" w:rsidRPr="005936D9" w:rsidRDefault="009D21EB" w:rsidP="009D21EB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30.09.202</w:t>
            </w:r>
            <w:r>
              <w:rPr>
                <w:color w:val="000000"/>
                <w:sz w:val="20"/>
              </w:rPr>
              <w:t>4</w:t>
            </w:r>
            <w:r w:rsidRPr="005936D9">
              <w:rPr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11.7. Разъяснение обязательных требований при оказании </w:t>
            </w:r>
            <w:proofErr w:type="spellStart"/>
            <w:r w:rsidRPr="005936D9">
              <w:rPr>
                <w:color w:val="000000"/>
                <w:sz w:val="20"/>
              </w:rPr>
              <w:t>телематических</w:t>
            </w:r>
            <w:proofErr w:type="spellEnd"/>
            <w:r w:rsidRPr="005936D9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5936D9">
              <w:rPr>
                <w:color w:val="000000"/>
                <w:sz w:val="20"/>
              </w:rPr>
              <w:t>интернет-ресурсов</w:t>
            </w:r>
            <w:proofErr w:type="spellEnd"/>
            <w:r w:rsidRPr="005936D9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9D21EB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 раз в год                                (до 30.09.202</w:t>
            </w:r>
            <w:r>
              <w:rPr>
                <w:color w:val="000000"/>
                <w:sz w:val="20"/>
              </w:rPr>
              <w:t>4</w:t>
            </w:r>
            <w:r w:rsidRPr="005936D9">
              <w:rPr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11.8.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 xml:space="preserve">По мере необходимости, не </w:t>
            </w:r>
            <w:proofErr w:type="gramStart"/>
            <w:r w:rsidRPr="00C0403D">
              <w:rPr>
                <w:color w:val="000000"/>
                <w:sz w:val="20"/>
              </w:rPr>
              <w:t>позднее</w:t>
            </w:r>
            <w:proofErr w:type="gramEnd"/>
            <w:r w:rsidRPr="00C0403D">
              <w:rPr>
                <w:color w:val="000000"/>
                <w:sz w:val="20"/>
              </w:rPr>
              <w:t xml:space="preserve"> чем за 6 месяцев до  окончания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11.9.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 xml:space="preserve">1 раз в полугодие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 xml:space="preserve">11.10.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C0403D">
              <w:rPr>
                <w:color w:val="000000"/>
                <w:sz w:val="20"/>
              </w:rPr>
              <w:t>зарегистрированным</w:t>
            </w:r>
            <w:proofErr w:type="gramEnd"/>
            <w:r w:rsidRPr="00C0403D">
              <w:rPr>
                <w:color w:val="000000"/>
                <w:sz w:val="20"/>
              </w:rPr>
              <w:t xml:space="preserve">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 xml:space="preserve">При поступлении сведений от ГРЧЦ, о несоответствии </w:t>
            </w:r>
            <w:r w:rsidRPr="005936D9">
              <w:rPr>
                <w:color w:val="000000"/>
                <w:sz w:val="20"/>
              </w:rPr>
              <w:t xml:space="preserve"> фактических идентификационных номеров РЭС </w:t>
            </w:r>
            <w:proofErr w:type="gramStart"/>
            <w:r w:rsidRPr="005936D9">
              <w:rPr>
                <w:color w:val="000000"/>
                <w:sz w:val="20"/>
              </w:rPr>
              <w:t>зарегистрированным</w:t>
            </w:r>
            <w:proofErr w:type="gramEnd"/>
            <w:r w:rsidRPr="005936D9">
              <w:rPr>
                <w:color w:val="000000"/>
                <w:sz w:val="20"/>
              </w:rPr>
              <w:t xml:space="preserve"> </w:t>
            </w:r>
            <w:r w:rsidRPr="005936D9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11.11.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20588C" w:rsidRDefault="009D21EB" w:rsidP="00876A38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 раз в год  </w:t>
            </w:r>
          </w:p>
          <w:p w:rsidR="009D21EB" w:rsidRPr="005936D9" w:rsidRDefault="009D21EB" w:rsidP="009D21EB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 (до 30.09.202</w:t>
            </w:r>
            <w:r>
              <w:rPr>
                <w:color w:val="000000"/>
                <w:sz w:val="20"/>
              </w:rPr>
              <w:t>4</w:t>
            </w:r>
            <w:r w:rsidRPr="005936D9">
              <w:rPr>
                <w:color w:val="000000"/>
                <w:sz w:val="20"/>
              </w:rPr>
              <w:t xml:space="preserve">)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11.13. Информирование операторов связи о необходимости </w:t>
            </w:r>
            <w:proofErr w:type="gramStart"/>
            <w:r w:rsidRPr="005936D9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9D21EB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 раз в год                                (до 30.09.202</w:t>
            </w:r>
            <w:r>
              <w:rPr>
                <w:color w:val="000000"/>
                <w:sz w:val="20"/>
              </w:rPr>
              <w:t>4</w:t>
            </w:r>
            <w:r w:rsidRPr="005936D9">
              <w:rPr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11.14. Разъяснение  операторам связи требований Постановления Правительства РФ от 13.07.2004 N 350 "Об утверждении Правил распределения и использования </w:t>
            </w:r>
            <w:proofErr w:type="gramStart"/>
            <w:r w:rsidRPr="005936D9">
              <w:rPr>
                <w:color w:val="000000"/>
                <w:sz w:val="20"/>
              </w:rPr>
              <w:t>ресурсов нумерации единой сети электросвязи Российской Федерации</w:t>
            </w:r>
            <w:proofErr w:type="gramEnd"/>
            <w:r w:rsidRPr="005936D9">
              <w:rPr>
                <w:color w:val="000000"/>
                <w:sz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9D21EB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до 30.09.202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both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 xml:space="preserve">11.15. Информирование операторов кабельного телевидения о необходимости сообщать в </w:t>
            </w:r>
            <w:proofErr w:type="spellStart"/>
            <w:r w:rsidRPr="00C0403D">
              <w:rPr>
                <w:color w:val="000000"/>
                <w:sz w:val="20"/>
              </w:rPr>
              <w:t>Роскомнадзора</w:t>
            </w:r>
            <w:proofErr w:type="spellEnd"/>
            <w:r w:rsidRPr="00C0403D">
              <w:rPr>
                <w:color w:val="000000"/>
                <w:sz w:val="20"/>
              </w:rPr>
              <w:t xml:space="preserve"> об  изменении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color w:val="000000"/>
                <w:sz w:val="20"/>
              </w:rPr>
              <w:t>Ежеквартально                 (до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1EB" w:rsidRPr="00C0403D" w:rsidRDefault="009D21EB" w:rsidP="00876A38">
            <w:pPr>
              <w:jc w:val="center"/>
              <w:rPr>
                <w:color w:val="000000"/>
                <w:sz w:val="20"/>
              </w:rPr>
            </w:pPr>
            <w:r w:rsidRPr="00C0403D">
              <w:rPr>
                <w:sz w:val="20"/>
              </w:rPr>
              <w:t xml:space="preserve">В адрес </w:t>
            </w:r>
            <w:r w:rsidRPr="00C0403D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11.16.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не наступил</w:t>
            </w:r>
          </w:p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both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 1 профилактический визит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9D21EB" w:rsidRPr="005936D9" w:rsidRDefault="009D21EB" w:rsidP="00876A3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72213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5936D9">
              <w:rPr>
                <w:color w:val="000000"/>
                <w:sz w:val="20"/>
              </w:rPr>
              <w:t>Роскомнадзора</w:t>
            </w:r>
            <w:proofErr w:type="spellEnd"/>
            <w:r w:rsidRPr="005936D9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9213B8" w:rsidRDefault="009D21EB" w:rsidP="00876A38">
            <w:pPr>
              <w:autoSpaceDE w:val="0"/>
              <w:autoSpaceDN w:val="0"/>
              <w:adjustRightInd w:val="0"/>
              <w:ind w:firstLine="36"/>
              <w:jc w:val="center"/>
              <w:rPr>
                <w:bCs/>
                <w:sz w:val="20"/>
              </w:rPr>
            </w:pPr>
            <w:r w:rsidRPr="009213B8">
              <w:rPr>
                <w:bCs/>
                <w:sz w:val="20"/>
              </w:rPr>
              <w:t xml:space="preserve">30.01.2024г. сотрудник  Управления вместе с представителем Прокуратуры Рязанской области выступил на  семинаре, проводимом ГБУК РО "БИБЛИОТЕКА ИМ. ГОРЬКОГО". Тема выступления: «Защити свои персональные данные». Охват 86 пенсионеров </w:t>
            </w:r>
            <w:proofErr w:type="gramStart"/>
            <w:r w:rsidRPr="009213B8">
              <w:rPr>
                <w:bCs/>
                <w:sz w:val="20"/>
              </w:rPr>
              <w:t>г</w:t>
            </w:r>
            <w:proofErr w:type="gramEnd"/>
            <w:r w:rsidRPr="009213B8">
              <w:rPr>
                <w:bCs/>
                <w:sz w:val="20"/>
              </w:rPr>
              <w:t>. Рязани.</w:t>
            </w:r>
          </w:p>
          <w:p w:rsidR="009D21EB" w:rsidRPr="005936D9" w:rsidRDefault="009D21EB" w:rsidP="00876A38">
            <w:pPr>
              <w:autoSpaceDE w:val="0"/>
              <w:autoSpaceDN w:val="0"/>
              <w:adjustRightInd w:val="0"/>
              <w:ind w:firstLine="36"/>
              <w:jc w:val="center"/>
              <w:rPr>
                <w:bCs/>
                <w:sz w:val="20"/>
              </w:rPr>
            </w:pPr>
            <w:r w:rsidRPr="009213B8">
              <w:rPr>
                <w:bCs/>
                <w:sz w:val="20"/>
              </w:rPr>
              <w:t>14.02.2024г. сотрудник Управления выступил на круглом столе «Безопасный Интернет», проводимом ГБУК РО "Рязанская областная детская библиотека" в рамках Недели Безопасного Рунета - 2024. Тема выступления: «Соблюдение законодательства в сфере персональных данных». Охват 48 Операторов.</w:t>
            </w:r>
          </w:p>
          <w:p w:rsidR="009D21EB" w:rsidRPr="005936D9" w:rsidRDefault="009D21EB" w:rsidP="00876A38">
            <w:pPr>
              <w:autoSpaceDE w:val="0"/>
              <w:autoSpaceDN w:val="0"/>
              <w:adjustRightInd w:val="0"/>
              <w:ind w:firstLine="36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5936D9">
              <w:rPr>
                <w:bCs/>
                <w:sz w:val="20"/>
              </w:rPr>
              <w:t xml:space="preserve">В адрес Операторов направлено </w:t>
            </w:r>
            <w:r>
              <w:rPr>
                <w:bCs/>
                <w:sz w:val="20"/>
              </w:rPr>
              <w:t>2</w:t>
            </w:r>
            <w:r w:rsidRPr="005936D9">
              <w:rPr>
                <w:bCs/>
                <w:sz w:val="20"/>
              </w:rPr>
              <w:t xml:space="preserve">5 писем </w:t>
            </w:r>
            <w:r w:rsidRPr="005936D9">
              <w:rPr>
                <w:color w:val="000000"/>
                <w:sz w:val="20"/>
              </w:rPr>
              <w:t>разъяснительного характера о недопустимости нарушения обязательных требований.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Рабочие встречи с представителями операторов, осуществляющих обработку персональных данных, их вышестоящих органов и (или) </w:t>
            </w:r>
            <w:proofErr w:type="spellStart"/>
            <w:r w:rsidRPr="005936D9">
              <w:rPr>
                <w:color w:val="000000"/>
                <w:sz w:val="20"/>
              </w:rPr>
              <w:t>саморегулируемых</w:t>
            </w:r>
            <w:proofErr w:type="spellEnd"/>
            <w:r w:rsidRPr="005936D9">
              <w:rPr>
                <w:color w:val="000000"/>
                <w:sz w:val="20"/>
              </w:rPr>
              <w:t xml:space="preserve">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ind w:firstLine="36"/>
              <w:jc w:val="center"/>
              <w:rPr>
                <w:color w:val="000000"/>
                <w:sz w:val="20"/>
              </w:rPr>
            </w:pPr>
            <w:r w:rsidRPr="005936D9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9D21EB" w:rsidRPr="005936D9" w:rsidTr="00876A38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color w:val="000000"/>
                <w:sz w:val="20"/>
              </w:rPr>
            </w:pPr>
            <w:r w:rsidRPr="005936D9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EB" w:rsidRPr="005936D9" w:rsidRDefault="009D21EB" w:rsidP="00876A38">
            <w:pPr>
              <w:jc w:val="center"/>
              <w:rPr>
                <w:sz w:val="20"/>
              </w:rPr>
            </w:pPr>
            <w:r w:rsidRPr="005936D9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квартал </w:t>
            </w:r>
            <w:r w:rsidRPr="005936D9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5936D9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5936D9">
              <w:rPr>
                <w:sz w:val="20"/>
              </w:rPr>
              <w:t xml:space="preserve"> проведены три профилактический визита.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EB" w:rsidRPr="005936D9" w:rsidRDefault="009D21EB" w:rsidP="00876A3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342716" w:rsidRDefault="00342716" w:rsidP="009D21EB"/>
    <w:sectPr w:rsidR="00342716" w:rsidSect="009D21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1EB"/>
    <w:rsid w:val="00342716"/>
    <w:rsid w:val="009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9D21EB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9D21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 OV</dc:creator>
  <cp:lastModifiedBy>Prohorov OV</cp:lastModifiedBy>
  <cp:revision>2</cp:revision>
  <dcterms:created xsi:type="dcterms:W3CDTF">2024-04-08T06:05:00Z</dcterms:created>
  <dcterms:modified xsi:type="dcterms:W3CDTF">2024-04-08T06:08:00Z</dcterms:modified>
</cp:coreProperties>
</file>